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43" w:type="dxa"/>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insideH w:val="single" w:sz="12" w:space="0" w:color="1F4E79" w:themeColor="accent5" w:themeShade="80"/>
          <w:insideV w:val="single" w:sz="12" w:space="0" w:color="1F4E79" w:themeColor="accent5" w:themeShade="80"/>
        </w:tblBorders>
        <w:tblLook w:val="04A0" w:firstRow="1" w:lastRow="0" w:firstColumn="1" w:lastColumn="0" w:noHBand="0" w:noVBand="1"/>
      </w:tblPr>
      <w:tblGrid>
        <w:gridCol w:w="2029"/>
        <w:gridCol w:w="275"/>
        <w:gridCol w:w="854"/>
        <w:gridCol w:w="5176"/>
        <w:gridCol w:w="909"/>
      </w:tblGrid>
      <w:tr w:rsidR="00B1418A" w:rsidRPr="001847B7" w14:paraId="7C35D5A8" w14:textId="77777777" w:rsidTr="005B0F67">
        <w:tc>
          <w:tcPr>
            <w:tcW w:w="3158" w:type="dxa"/>
            <w:gridSpan w:val="3"/>
            <w:tcBorders>
              <w:top w:val="nil"/>
              <w:left w:val="nil"/>
              <w:bottom w:val="single" w:sz="4" w:space="0" w:color="FFFFFF" w:themeColor="background1"/>
              <w:right w:val="single" w:sz="12" w:space="0" w:color="1F4E79" w:themeColor="accent5" w:themeShade="80"/>
            </w:tcBorders>
            <w:vAlign w:val="center"/>
          </w:tcPr>
          <w:p w14:paraId="5B3CCFAC" w14:textId="26D04DE3" w:rsidR="00B1418A" w:rsidRPr="001847B7" w:rsidRDefault="00B1418A" w:rsidP="005B0F67">
            <w:pPr>
              <w:pStyle w:val="Title-Bioenvipo"/>
              <w:spacing w:after="0" w:line="276" w:lineRule="auto"/>
              <w:rPr>
                <w:rFonts w:ascii="Perpetua" w:eastAsia="Lusitana" w:hAnsi="Perpetua"/>
                <w:color w:val="000000"/>
                <w:szCs w:val="28"/>
                <w:lang w:val="en-US"/>
              </w:rPr>
            </w:pPr>
            <w:r>
              <w:rPr>
                <w:noProof/>
              </w:rPr>
              <w:drawing>
                <wp:inline distT="0" distB="0" distL="0" distR="0" wp14:anchorId="50B9C962" wp14:editId="76D9F2F4">
                  <wp:extent cx="1800000" cy="467449"/>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467449"/>
                          </a:xfrm>
                          <a:prstGeom prst="rect">
                            <a:avLst/>
                          </a:prstGeom>
                          <a:noFill/>
                          <a:ln>
                            <a:noFill/>
                          </a:ln>
                        </pic:spPr>
                      </pic:pic>
                    </a:graphicData>
                  </a:graphic>
                </wp:inline>
              </w:drawing>
            </w:r>
          </w:p>
        </w:tc>
        <w:tc>
          <w:tcPr>
            <w:tcW w:w="6085" w:type="dxa"/>
            <w:gridSpan w:val="2"/>
            <w:tcBorders>
              <w:top w:val="nil"/>
              <w:left w:val="single" w:sz="12" w:space="0" w:color="1F4E79" w:themeColor="accent5" w:themeShade="80"/>
              <w:bottom w:val="single" w:sz="4" w:space="0" w:color="FFFFFF" w:themeColor="background1"/>
              <w:right w:val="nil"/>
            </w:tcBorders>
          </w:tcPr>
          <w:p w14:paraId="3B320BE7" w14:textId="502AE43C" w:rsidR="00B1418A" w:rsidRPr="008E1C78" w:rsidRDefault="00B1418A" w:rsidP="005B7EE8">
            <w:pPr>
              <w:pStyle w:val="Title-Bioenvipo"/>
              <w:spacing w:after="0" w:line="276" w:lineRule="auto"/>
              <w:ind w:left="132"/>
              <w:rPr>
                <w:rFonts w:ascii="Perpetua" w:eastAsia="Lusitana" w:hAnsi="Perpetua"/>
                <w:color w:val="002060"/>
                <w:sz w:val="20"/>
                <w:szCs w:val="20"/>
                <w:lang w:val="en-US"/>
              </w:rPr>
            </w:pPr>
            <w:r w:rsidRPr="008E1C78">
              <w:rPr>
                <w:rFonts w:ascii="Perpetua" w:eastAsia="Lusitana" w:hAnsi="Perpetua"/>
                <w:color w:val="002060"/>
                <w:sz w:val="20"/>
                <w:szCs w:val="20"/>
                <w:lang w:val="en-US"/>
              </w:rPr>
              <w:t>Jurnal Metaedukasi</w:t>
            </w:r>
            <w:r w:rsidR="00D830BB" w:rsidRPr="008E1C78">
              <w:rPr>
                <w:rFonts w:ascii="Perpetua" w:eastAsia="Lusitana" w:hAnsi="Perpetua"/>
                <w:color w:val="002060"/>
                <w:sz w:val="20"/>
                <w:szCs w:val="20"/>
                <w:lang w:val="en-US"/>
              </w:rPr>
              <w:t xml:space="preserve">: </w:t>
            </w:r>
            <w:r w:rsidR="00D830BB" w:rsidRPr="008E1C78">
              <w:rPr>
                <w:rFonts w:ascii="Perpetua" w:eastAsia="Lusitana" w:hAnsi="Perpetua"/>
                <w:b w:val="0"/>
                <w:bCs/>
                <w:color w:val="002060"/>
                <w:sz w:val="20"/>
                <w:szCs w:val="20"/>
                <w:lang w:val="en-US"/>
              </w:rPr>
              <w:t xml:space="preserve">Jurnal Ilmiah Pendidikan, </w:t>
            </w:r>
            <w:r w:rsidRPr="008E1C78">
              <w:rPr>
                <w:rFonts w:ascii="Perpetua" w:eastAsia="Lusitana" w:hAnsi="Perpetua"/>
                <w:b w:val="0"/>
                <w:bCs/>
                <w:color w:val="002060"/>
                <w:sz w:val="20"/>
                <w:szCs w:val="20"/>
                <w:lang w:val="en-US"/>
              </w:rPr>
              <w:t>Vo</w:t>
            </w:r>
            <w:r w:rsidR="00D830BB" w:rsidRPr="008E1C78">
              <w:rPr>
                <w:rFonts w:ascii="Perpetua" w:eastAsia="Lusitana" w:hAnsi="Perpetua"/>
                <w:b w:val="0"/>
                <w:bCs/>
                <w:color w:val="002060"/>
                <w:sz w:val="20"/>
                <w:szCs w:val="20"/>
                <w:lang w:val="en-US"/>
              </w:rPr>
              <w:t>l.,</w:t>
            </w:r>
            <w:r w:rsidRPr="008E1C78">
              <w:rPr>
                <w:rFonts w:ascii="Perpetua" w:eastAsia="Lusitana" w:hAnsi="Perpetua"/>
                <w:b w:val="0"/>
                <w:bCs/>
                <w:color w:val="002060"/>
                <w:sz w:val="20"/>
                <w:szCs w:val="20"/>
                <w:lang w:val="en-US"/>
              </w:rPr>
              <w:t xml:space="preserve"> No</w:t>
            </w:r>
            <w:r w:rsidR="00D830BB" w:rsidRPr="008E1C78">
              <w:rPr>
                <w:rFonts w:ascii="Perpetua" w:eastAsia="Lusitana" w:hAnsi="Perpetua"/>
                <w:b w:val="0"/>
                <w:bCs/>
                <w:color w:val="002060"/>
                <w:sz w:val="20"/>
                <w:szCs w:val="20"/>
                <w:lang w:val="en-US"/>
              </w:rPr>
              <w:t>.,</w:t>
            </w:r>
            <w:r w:rsidRPr="008E1C78">
              <w:rPr>
                <w:rFonts w:ascii="Perpetua" w:eastAsia="Lusitana" w:hAnsi="Perpetua"/>
                <w:b w:val="0"/>
                <w:bCs/>
                <w:color w:val="002060"/>
                <w:sz w:val="20"/>
                <w:szCs w:val="20"/>
                <w:lang w:val="en-US"/>
              </w:rPr>
              <w:t xml:space="preserve"> Tahu</w:t>
            </w:r>
            <w:r w:rsidR="00D830BB" w:rsidRPr="008E1C78">
              <w:rPr>
                <w:rFonts w:ascii="Perpetua" w:eastAsia="Lusitana" w:hAnsi="Perpetua"/>
                <w:b w:val="0"/>
                <w:bCs/>
                <w:color w:val="002060"/>
                <w:sz w:val="20"/>
                <w:szCs w:val="20"/>
                <w:lang w:val="en-US"/>
              </w:rPr>
              <w:t>n</w:t>
            </w:r>
          </w:p>
          <w:p w14:paraId="2B063D11" w14:textId="77777777" w:rsidR="00B1418A" w:rsidRPr="004C0458" w:rsidRDefault="00B1418A" w:rsidP="005B7EE8">
            <w:pPr>
              <w:pStyle w:val="Title-Bioenvipo"/>
              <w:spacing w:after="0" w:line="276" w:lineRule="auto"/>
              <w:ind w:left="132"/>
              <w:rPr>
                <w:rStyle w:val="Hyperlink"/>
                <w:rFonts w:ascii="Perpetua" w:hAnsi="Perpetua"/>
                <w:b w:val="0"/>
                <w:bCs/>
                <w:noProof/>
                <w:sz w:val="20"/>
                <w:szCs w:val="20"/>
                <w:u w:val="none"/>
                <w:lang w:val="en-US"/>
              </w:rPr>
            </w:pPr>
            <w:r w:rsidRPr="004C0458">
              <w:rPr>
                <w:rFonts w:ascii="Perpetua" w:hAnsi="Perpetua"/>
                <w:b w:val="0"/>
                <w:bCs/>
                <w:noProof/>
                <w:sz w:val="20"/>
                <w:szCs w:val="20"/>
                <w:lang w:val="en-US"/>
              </w:rPr>
              <w:t xml:space="preserve">URL:  </w:t>
            </w:r>
            <w:hyperlink r:id="rId9" w:history="1">
              <w:r w:rsidRPr="004C0458">
                <w:rPr>
                  <w:rStyle w:val="Hyperlink"/>
                  <w:rFonts w:ascii="Perpetua" w:hAnsi="Perpetua"/>
                  <w:b w:val="0"/>
                  <w:bCs/>
                  <w:noProof/>
                  <w:sz w:val="20"/>
                  <w:szCs w:val="20"/>
                  <w:u w:val="none"/>
                  <w:lang w:val="en-US"/>
                </w:rPr>
                <w:t>jurnal.unsil.ac.id/index.php/metaedukasi</w:t>
              </w:r>
            </w:hyperlink>
          </w:p>
          <w:p w14:paraId="0BF97623" w14:textId="08CA4204" w:rsidR="00B1418A" w:rsidRPr="00B1418A" w:rsidRDefault="00B1418A" w:rsidP="005B7EE8">
            <w:pPr>
              <w:pStyle w:val="Title-Bioenvipo"/>
              <w:spacing w:after="0" w:line="276" w:lineRule="auto"/>
              <w:ind w:left="132"/>
              <w:rPr>
                <w:rFonts w:ascii="Perpetua" w:eastAsia="Lusitana" w:hAnsi="Perpetua"/>
                <w:b w:val="0"/>
                <w:bCs/>
                <w:color w:val="000000"/>
                <w:sz w:val="20"/>
                <w:szCs w:val="20"/>
                <w:lang w:val="en-US"/>
              </w:rPr>
            </w:pPr>
            <w:r w:rsidRPr="004C0458">
              <w:rPr>
                <w:rFonts w:ascii="Perpetua" w:eastAsia="Lusitana" w:hAnsi="Perpetua"/>
                <w:b w:val="0"/>
                <w:bCs/>
                <w:color w:val="000000"/>
                <w:sz w:val="20"/>
                <w:szCs w:val="20"/>
                <w:lang w:val="en-US"/>
              </w:rPr>
              <w:t xml:space="preserve">E-ISSN </w:t>
            </w:r>
            <w:hyperlink r:id="rId10" w:history="1">
              <w:r w:rsidRPr="004C0458">
                <w:rPr>
                  <w:rStyle w:val="Hyperlink"/>
                  <w:rFonts w:ascii="Perpetua" w:eastAsia="Lusitana" w:hAnsi="Perpetua"/>
                  <w:b w:val="0"/>
                  <w:bCs/>
                  <w:sz w:val="20"/>
                  <w:szCs w:val="20"/>
                  <w:u w:val="none"/>
                  <w:lang w:val="en-US"/>
                </w:rPr>
                <w:t>2714-7851</w:t>
              </w:r>
            </w:hyperlink>
          </w:p>
        </w:tc>
      </w:tr>
      <w:tr w:rsidR="00B1418A" w:rsidRPr="001847B7" w14:paraId="160828CA" w14:textId="77777777" w:rsidTr="00373E2C">
        <w:tc>
          <w:tcPr>
            <w:tcW w:w="9243" w:type="dxa"/>
            <w:gridSpan w:val="5"/>
            <w:tcBorders>
              <w:top w:val="single" w:sz="4" w:space="0" w:color="FFFFFF" w:themeColor="background1"/>
              <w:left w:val="single" w:sz="4" w:space="0" w:color="FFFFFF" w:themeColor="background1"/>
              <w:bottom w:val="single" w:sz="12" w:space="0" w:color="002060"/>
              <w:right w:val="single" w:sz="4" w:space="0" w:color="FFFFFF" w:themeColor="background1"/>
            </w:tcBorders>
          </w:tcPr>
          <w:p w14:paraId="79BE5678" w14:textId="77777777" w:rsidR="00B1418A" w:rsidRPr="001847B7" w:rsidRDefault="00B1418A" w:rsidP="00B1418A">
            <w:pPr>
              <w:pStyle w:val="Title-Bioenvipo"/>
              <w:spacing w:after="0"/>
              <w:jc w:val="center"/>
              <w:rPr>
                <w:rFonts w:ascii="Perpetua" w:eastAsia="Lusitana" w:hAnsi="Perpetua"/>
                <w:color w:val="000000"/>
                <w:szCs w:val="28"/>
                <w:lang w:val="en-US"/>
              </w:rPr>
            </w:pPr>
          </w:p>
        </w:tc>
      </w:tr>
      <w:tr w:rsidR="00C61EC7" w:rsidRPr="001847B7" w14:paraId="55631905" w14:textId="77777777" w:rsidTr="00373E2C">
        <w:tc>
          <w:tcPr>
            <w:tcW w:w="9243" w:type="dxa"/>
            <w:gridSpan w:val="5"/>
            <w:tcBorders>
              <w:top w:val="single" w:sz="12" w:space="0" w:color="002060"/>
              <w:left w:val="single" w:sz="4" w:space="0" w:color="FFFFFF" w:themeColor="background1"/>
              <w:bottom w:val="single" w:sz="4" w:space="0" w:color="FFFFFF" w:themeColor="background1"/>
              <w:right w:val="single" w:sz="4" w:space="0" w:color="FFFFFF" w:themeColor="background1"/>
            </w:tcBorders>
          </w:tcPr>
          <w:p w14:paraId="4DC338B3" w14:textId="51D0FB30" w:rsidR="00C61EC7" w:rsidRPr="008C14BA" w:rsidRDefault="008C14BA" w:rsidP="00AF7BB2">
            <w:pPr>
              <w:pStyle w:val="Title-Bioenvipo"/>
              <w:jc w:val="center"/>
              <w:rPr>
                <w:rFonts w:ascii="Perpetua" w:eastAsia="Lusitana" w:hAnsi="Perpetua"/>
                <w:szCs w:val="28"/>
                <w:lang w:val="en-US"/>
              </w:rPr>
            </w:pPr>
            <w:r>
              <w:rPr>
                <w:rFonts w:ascii="Perpetua" w:eastAsia="Lusitana" w:hAnsi="Perpetua"/>
                <w:i/>
                <w:szCs w:val="28"/>
                <w:lang w:val="en-US"/>
              </w:rPr>
              <w:t>Ecovillage/</w:t>
            </w:r>
            <w:r>
              <w:rPr>
                <w:rFonts w:ascii="Perpetua" w:eastAsia="Lusitana" w:hAnsi="Perpetua"/>
                <w:szCs w:val="28"/>
                <w:lang w:val="en-US"/>
              </w:rPr>
              <w:t xml:space="preserve"> Desa Mandiri: Program </w:t>
            </w:r>
            <w:r>
              <w:rPr>
                <w:rFonts w:ascii="Perpetua" w:eastAsia="Lusitana" w:hAnsi="Perpetua"/>
                <w:i/>
                <w:szCs w:val="28"/>
                <w:lang w:val="en-US"/>
              </w:rPr>
              <w:t xml:space="preserve">Ecovillage </w:t>
            </w:r>
            <w:r>
              <w:rPr>
                <w:rFonts w:ascii="Perpetua" w:eastAsia="Lusitana" w:hAnsi="Perpetua"/>
                <w:szCs w:val="28"/>
                <w:lang w:val="en-US"/>
              </w:rPr>
              <w:t>di Daerah Kab. Bandung sebagai Upaya Pemberdayaan Masyarakat Setempat</w:t>
            </w:r>
          </w:p>
        </w:tc>
      </w:tr>
      <w:tr w:rsidR="00214462" w:rsidRPr="001847B7" w14:paraId="487E058C" w14:textId="77777777" w:rsidTr="00D830BB">
        <w:tc>
          <w:tcPr>
            <w:tcW w:w="9243" w:type="dxa"/>
            <w:gridSpan w:val="5"/>
            <w:tcBorders>
              <w:top w:val="single" w:sz="4" w:space="0" w:color="FFFFFF" w:themeColor="background1"/>
              <w:left w:val="nil"/>
              <w:bottom w:val="nil"/>
              <w:right w:val="nil"/>
            </w:tcBorders>
          </w:tcPr>
          <w:p w14:paraId="55C3C788" w14:textId="5F6C60F9" w:rsidR="00214462" w:rsidRDefault="002A1832" w:rsidP="00820BDA">
            <w:pPr>
              <w:pStyle w:val="Affiliation-Bioenvipo"/>
              <w:rPr>
                <w:rFonts w:eastAsia="Quattrocento Sans" w:cs="Liberation Serif"/>
                <w:color w:val="000000"/>
                <w:sz w:val="24"/>
                <w:szCs w:val="24"/>
                <w:vertAlign w:val="superscript"/>
                <w:lang w:val="en-US"/>
              </w:rPr>
            </w:pPr>
            <w:r>
              <w:rPr>
                <w:rFonts w:eastAsia="Quattrocento Sans" w:cs="Quattrocento Sans"/>
                <w:color w:val="000000"/>
                <w:sz w:val="24"/>
                <w:szCs w:val="24"/>
                <w:lang w:val="en-US"/>
              </w:rPr>
              <w:t>Dean Erliana Destiani</w:t>
            </w:r>
            <w:r w:rsidR="00214462" w:rsidRPr="005C739B">
              <w:rPr>
                <w:rFonts w:eastAsia="Quattrocento Sans" w:cs="Quattrocento Sans"/>
                <w:color w:val="000000"/>
                <w:sz w:val="24"/>
                <w:szCs w:val="24"/>
                <w:lang w:val="en-US"/>
              </w:rPr>
              <w:t xml:space="preserve"> </w:t>
            </w:r>
            <w:r w:rsidR="00214462" w:rsidRPr="005C739B">
              <w:rPr>
                <w:rFonts w:eastAsia="Quattrocento Sans" w:cs="Liberation Serif"/>
                <w:color w:val="000000"/>
                <w:sz w:val="24"/>
                <w:szCs w:val="24"/>
                <w:vertAlign w:val="superscript"/>
                <w:lang w:val="en-US"/>
              </w:rPr>
              <w:t xml:space="preserve">a, </w:t>
            </w:r>
            <w:r>
              <w:rPr>
                <w:rFonts w:eastAsia="Quattrocento Sans" w:cs="Liberation Serif"/>
                <w:color w:val="000000"/>
                <w:sz w:val="24"/>
                <w:szCs w:val="24"/>
                <w:vertAlign w:val="superscript"/>
                <w:lang w:val="en-US"/>
              </w:rPr>
              <w:t>deanerliana@upi.edu</w:t>
            </w:r>
            <w:r w:rsidR="00214462" w:rsidRPr="005C739B">
              <w:rPr>
                <w:rFonts w:cs="Liberation Serif"/>
                <w:noProof/>
                <w:sz w:val="24"/>
                <w:szCs w:val="24"/>
                <w:vertAlign w:val="superscript"/>
                <w:lang w:val="en-US"/>
              </w:rPr>
              <w:t xml:space="preserve"> </w:t>
            </w:r>
            <w:r w:rsidR="00214462" w:rsidRPr="005C739B">
              <w:rPr>
                <w:rFonts w:cs="Liberation Serif"/>
                <w:noProof/>
                <w:sz w:val="24"/>
                <w:szCs w:val="24"/>
                <w:vertAlign w:val="superscript"/>
                <w:lang w:val="id-ID" w:eastAsia="id-ID"/>
              </w:rPr>
              <w:drawing>
                <wp:inline distT="0" distB="0" distL="0" distR="0" wp14:anchorId="26086CBE" wp14:editId="2C408B44">
                  <wp:extent cx="144000" cy="144000"/>
                  <wp:effectExtent l="0" t="0" r="889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44000" cy="144000"/>
                          </a:xfrm>
                          <a:prstGeom prst="rect">
                            <a:avLst/>
                          </a:prstGeom>
                        </pic:spPr>
                      </pic:pic>
                    </a:graphicData>
                  </a:graphic>
                </wp:inline>
              </w:drawing>
            </w:r>
            <w:r w:rsidR="00214462" w:rsidRPr="005C739B">
              <w:rPr>
                <w:rFonts w:eastAsia="Quattrocento Sans" w:cs="Liberation Serif"/>
                <w:color w:val="000000"/>
                <w:sz w:val="24"/>
                <w:szCs w:val="24"/>
                <w:vertAlign w:val="superscript"/>
                <w:lang w:val="en-US"/>
              </w:rPr>
              <w:t xml:space="preserve"> </w:t>
            </w:r>
            <w:r w:rsidR="00214462" w:rsidRPr="005C739B">
              <w:rPr>
                <w:rFonts w:eastAsia="Quattrocento Sans" w:cs="Liberation Serif"/>
                <w:color w:val="FF0000"/>
                <w:sz w:val="24"/>
                <w:szCs w:val="24"/>
                <w:vertAlign w:val="superscript"/>
                <w:lang w:val="en-US"/>
              </w:rPr>
              <w:t>*</w:t>
            </w:r>
            <w:r w:rsidR="00214462" w:rsidRPr="005C739B">
              <w:rPr>
                <w:rFonts w:eastAsia="Quattrocento Sans" w:cs="Quattrocento Sans"/>
                <w:color w:val="000000"/>
                <w:sz w:val="24"/>
                <w:szCs w:val="24"/>
                <w:lang w:val="en-US"/>
              </w:rPr>
              <w:t xml:space="preserve">, </w:t>
            </w:r>
            <w:r>
              <w:rPr>
                <w:rFonts w:eastAsia="Quattrocento Sans" w:cs="Quattrocento Sans"/>
                <w:color w:val="000000"/>
                <w:sz w:val="24"/>
                <w:szCs w:val="24"/>
                <w:lang w:val="en-US"/>
              </w:rPr>
              <w:t>Fikri Mahendra Alam</w:t>
            </w:r>
            <w:r w:rsidR="00214462" w:rsidRPr="005C739B">
              <w:rPr>
                <w:rFonts w:eastAsia="Quattrocento Sans" w:cs="Quattrocento Sans"/>
                <w:color w:val="000000"/>
                <w:sz w:val="24"/>
                <w:szCs w:val="24"/>
                <w:lang w:val="en-US"/>
              </w:rPr>
              <w:t xml:space="preserve"> </w:t>
            </w:r>
            <w:r w:rsidR="00214462" w:rsidRPr="005C739B">
              <w:rPr>
                <w:rFonts w:eastAsia="Quattrocento Sans" w:cs="Liberation Serif"/>
                <w:color w:val="000000"/>
                <w:sz w:val="24"/>
                <w:szCs w:val="24"/>
                <w:vertAlign w:val="superscript"/>
                <w:lang w:val="en-US"/>
              </w:rPr>
              <w:t xml:space="preserve">b, </w:t>
            </w:r>
            <w:r>
              <w:rPr>
                <w:rFonts w:eastAsia="Quattrocento Sans" w:cs="Liberation Serif"/>
                <w:color w:val="000000"/>
                <w:sz w:val="24"/>
                <w:szCs w:val="24"/>
                <w:vertAlign w:val="superscript"/>
                <w:lang w:val="en-US"/>
              </w:rPr>
              <w:t>fikrifauzanmahendraalam@upi.edu</w:t>
            </w:r>
            <w:r w:rsidR="00214462" w:rsidRPr="005C739B">
              <w:rPr>
                <w:rFonts w:cs="Liberation Serif"/>
                <w:noProof/>
                <w:sz w:val="24"/>
                <w:szCs w:val="24"/>
                <w:vertAlign w:val="superscript"/>
                <w:lang w:val="en-US"/>
              </w:rPr>
              <w:t xml:space="preserve"> </w:t>
            </w:r>
            <w:r w:rsidR="00214462" w:rsidRPr="005C739B">
              <w:rPr>
                <w:rFonts w:cs="Liberation Serif"/>
                <w:noProof/>
                <w:sz w:val="24"/>
                <w:szCs w:val="24"/>
                <w:vertAlign w:val="superscript"/>
                <w:lang w:val="id-ID" w:eastAsia="id-ID"/>
              </w:rPr>
              <w:drawing>
                <wp:inline distT="0" distB="0" distL="0" distR="0" wp14:anchorId="432B8C2A" wp14:editId="78AD06A3">
                  <wp:extent cx="144000" cy="144000"/>
                  <wp:effectExtent l="0" t="0" r="889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44000" cy="144000"/>
                          </a:xfrm>
                          <a:prstGeom prst="rect">
                            <a:avLst/>
                          </a:prstGeom>
                        </pic:spPr>
                      </pic:pic>
                    </a:graphicData>
                  </a:graphic>
                </wp:inline>
              </w:drawing>
            </w:r>
            <w:r w:rsidR="00214462" w:rsidRPr="005C739B">
              <w:rPr>
                <w:rFonts w:eastAsia="Quattrocento Sans" w:cs="Quattrocento Sans"/>
                <w:color w:val="000000"/>
                <w:sz w:val="24"/>
                <w:szCs w:val="24"/>
                <w:lang w:val="en-US"/>
              </w:rPr>
              <w:t xml:space="preserve">, </w:t>
            </w:r>
            <w:r>
              <w:rPr>
                <w:rFonts w:eastAsia="Rosarivo"/>
                <w:sz w:val="24"/>
                <w:szCs w:val="24"/>
                <w:lang w:val="en-US"/>
              </w:rPr>
              <w:t>Ghaisani Aulia Safira</w:t>
            </w:r>
            <w:r w:rsidR="00214462" w:rsidRPr="005C739B">
              <w:rPr>
                <w:rFonts w:eastAsia="Quattrocento Sans" w:cs="Liberation Serif"/>
                <w:color w:val="000000"/>
                <w:sz w:val="24"/>
                <w:szCs w:val="24"/>
                <w:vertAlign w:val="superscript"/>
                <w:lang w:val="en-US"/>
              </w:rPr>
              <w:t xml:space="preserve"> c, </w:t>
            </w:r>
            <w:r>
              <w:rPr>
                <w:rFonts w:eastAsia="Quattrocento Sans" w:cs="Liberation Serif"/>
                <w:color w:val="000000"/>
                <w:sz w:val="24"/>
                <w:szCs w:val="24"/>
                <w:vertAlign w:val="superscript"/>
                <w:lang w:val="en-US"/>
              </w:rPr>
              <w:t>ghaisanisfr@upi.edu</w:t>
            </w:r>
            <w:r w:rsidR="00214462" w:rsidRPr="005C739B">
              <w:rPr>
                <w:rFonts w:eastAsia="Quattrocento Sans" w:cs="Liberation Serif"/>
                <w:color w:val="000000"/>
                <w:sz w:val="24"/>
                <w:szCs w:val="24"/>
                <w:vertAlign w:val="superscript"/>
                <w:lang w:val="en-US"/>
              </w:rPr>
              <w:t xml:space="preserve"> </w:t>
            </w:r>
            <w:r w:rsidR="00214462" w:rsidRPr="005C739B">
              <w:rPr>
                <w:rFonts w:cs="Liberation Serif"/>
                <w:noProof/>
                <w:sz w:val="24"/>
                <w:szCs w:val="24"/>
                <w:vertAlign w:val="superscript"/>
                <w:lang w:val="id-ID" w:eastAsia="id-ID"/>
              </w:rPr>
              <w:drawing>
                <wp:inline distT="0" distB="0" distL="0" distR="0" wp14:anchorId="20E4A430" wp14:editId="7E7B7A69">
                  <wp:extent cx="144000" cy="144000"/>
                  <wp:effectExtent l="0" t="0" r="889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44000" cy="144000"/>
                          </a:xfrm>
                          <a:prstGeom prst="rect">
                            <a:avLst/>
                          </a:prstGeom>
                        </pic:spPr>
                      </pic:pic>
                    </a:graphicData>
                  </a:graphic>
                </wp:inline>
              </w:drawing>
            </w:r>
          </w:p>
          <w:p w14:paraId="5BD122F2" w14:textId="08336B9F" w:rsidR="002A1832" w:rsidRPr="005C739B" w:rsidRDefault="002A1832" w:rsidP="00820BDA">
            <w:pPr>
              <w:pStyle w:val="Affiliation-Bioenvipo"/>
              <w:rPr>
                <w:rFonts w:eastAsia="Quattrocento Sans" w:cs="Quattrocento Sans"/>
                <w:color w:val="000000"/>
                <w:sz w:val="24"/>
                <w:szCs w:val="24"/>
                <w:lang w:val="en-US"/>
              </w:rPr>
            </w:pPr>
            <w:r>
              <w:rPr>
                <w:rFonts w:eastAsia="Quattrocento Sans" w:cs="Quattrocento Sans"/>
                <w:color w:val="000000"/>
                <w:sz w:val="24"/>
                <w:szCs w:val="24"/>
                <w:lang w:val="en-US"/>
              </w:rPr>
              <w:t>Pendidikan Sosiologi, FPIPS Universitas Pendidikan Indonesia (UPI), Bandung, Indonesia</w:t>
            </w:r>
          </w:p>
          <w:p w14:paraId="460BA9CD" w14:textId="37B47227" w:rsidR="00214462" w:rsidRPr="001847B7" w:rsidRDefault="00214462" w:rsidP="00820BDA">
            <w:pPr>
              <w:pStyle w:val="Affiliation-Bioenvipo"/>
              <w:rPr>
                <w:rFonts w:eastAsia="Rosarivo"/>
                <w:lang w:val="en-US"/>
              </w:rPr>
            </w:pPr>
          </w:p>
        </w:tc>
      </w:tr>
      <w:tr w:rsidR="00B1418A" w:rsidRPr="001847B7" w14:paraId="7B0C3F1E" w14:textId="77777777" w:rsidTr="007852CB">
        <w:tc>
          <w:tcPr>
            <w:tcW w:w="2029" w:type="dxa"/>
            <w:tcBorders>
              <w:top w:val="nil"/>
              <w:left w:val="nil"/>
              <w:bottom w:val="single" w:sz="12" w:space="0" w:color="1F4E79" w:themeColor="accent5" w:themeShade="80"/>
              <w:right w:val="nil"/>
            </w:tcBorders>
          </w:tcPr>
          <w:p w14:paraId="25A7B12A" w14:textId="77777777" w:rsidR="00214462" w:rsidRPr="001847B7" w:rsidRDefault="00214462" w:rsidP="00820BDA">
            <w:pPr>
              <w:pStyle w:val="NoSpacing"/>
              <w:ind w:firstLine="0"/>
              <w:rPr>
                <w:rFonts w:ascii="Perpetua" w:eastAsia="Rosarivo" w:hAnsi="Perpetua"/>
                <w:b/>
                <w:bCs/>
                <w:color w:val="002060"/>
                <w:lang w:val="en-US"/>
              </w:rPr>
            </w:pPr>
          </w:p>
        </w:tc>
        <w:tc>
          <w:tcPr>
            <w:tcW w:w="275" w:type="dxa"/>
            <w:tcBorders>
              <w:top w:val="nil"/>
              <w:left w:val="nil"/>
              <w:bottom w:val="single" w:sz="12" w:space="0" w:color="FFFFFF" w:themeColor="background1"/>
              <w:right w:val="nil"/>
            </w:tcBorders>
            <w:shd w:val="clear" w:color="auto" w:fill="auto"/>
          </w:tcPr>
          <w:p w14:paraId="2D4461EA" w14:textId="77777777" w:rsidR="00214462" w:rsidRPr="001847B7" w:rsidRDefault="00214462" w:rsidP="00820BDA">
            <w:pPr>
              <w:ind w:firstLine="0"/>
              <w:jc w:val="center"/>
              <w:rPr>
                <w:rFonts w:eastAsia="Rosarivo"/>
                <w:b/>
                <w:bCs/>
                <w:color w:val="002060"/>
                <w:lang w:val="en-US"/>
              </w:rPr>
            </w:pPr>
          </w:p>
        </w:tc>
        <w:tc>
          <w:tcPr>
            <w:tcW w:w="6939" w:type="dxa"/>
            <w:gridSpan w:val="3"/>
            <w:tcBorders>
              <w:top w:val="nil"/>
              <w:left w:val="nil"/>
              <w:bottom w:val="single" w:sz="12" w:space="0" w:color="1F4E79" w:themeColor="accent5" w:themeShade="80"/>
              <w:right w:val="nil"/>
            </w:tcBorders>
          </w:tcPr>
          <w:p w14:paraId="336D16B0" w14:textId="77777777" w:rsidR="00214462" w:rsidRPr="001847B7" w:rsidRDefault="00214462" w:rsidP="00820BDA">
            <w:pPr>
              <w:ind w:firstLine="0"/>
              <w:jc w:val="center"/>
              <w:rPr>
                <w:rFonts w:eastAsia="Rosarivo"/>
                <w:b/>
                <w:bCs/>
                <w:color w:val="002060"/>
                <w:lang w:val="en-US"/>
              </w:rPr>
            </w:pPr>
          </w:p>
        </w:tc>
      </w:tr>
      <w:tr w:rsidR="00B1418A" w:rsidRPr="001847B7" w14:paraId="0DB15B54" w14:textId="77777777" w:rsidTr="007852CB">
        <w:tc>
          <w:tcPr>
            <w:tcW w:w="2029" w:type="dxa"/>
            <w:tcBorders>
              <w:top w:val="single" w:sz="12" w:space="0" w:color="FFFFFF" w:themeColor="background1"/>
              <w:left w:val="nil"/>
              <w:right w:val="nil"/>
            </w:tcBorders>
          </w:tcPr>
          <w:p w14:paraId="1FDE524B" w14:textId="77777777" w:rsidR="00214462" w:rsidRPr="005C739B" w:rsidRDefault="00214462" w:rsidP="00820BDA">
            <w:pPr>
              <w:pStyle w:val="NoSpacing"/>
              <w:ind w:firstLine="0"/>
              <w:rPr>
                <w:rFonts w:ascii="Perpetua" w:eastAsia="Rosarivo" w:hAnsi="Perpetua"/>
                <w:b/>
                <w:bCs/>
                <w:color w:val="002060"/>
                <w:sz w:val="22"/>
                <w:szCs w:val="22"/>
                <w:lang w:val="en-US"/>
              </w:rPr>
            </w:pPr>
            <w:r w:rsidRPr="005C739B">
              <w:rPr>
                <w:rFonts w:ascii="Perpetua" w:eastAsia="Rosarivo" w:hAnsi="Perpetua"/>
                <w:b/>
                <w:bCs/>
                <w:color w:val="002060"/>
                <w:sz w:val="22"/>
                <w:szCs w:val="22"/>
                <w:lang w:val="en-US"/>
              </w:rPr>
              <w:t>Informasi Artikel</w:t>
            </w:r>
          </w:p>
        </w:tc>
        <w:tc>
          <w:tcPr>
            <w:tcW w:w="275" w:type="dxa"/>
            <w:vMerge w:val="restart"/>
            <w:tcBorders>
              <w:top w:val="single" w:sz="12" w:space="0" w:color="FFFFFF" w:themeColor="background1"/>
              <w:left w:val="nil"/>
              <w:bottom w:val="single" w:sz="12" w:space="0" w:color="1F4E79" w:themeColor="accent5" w:themeShade="80"/>
              <w:right w:val="nil"/>
            </w:tcBorders>
            <w:shd w:val="clear" w:color="auto" w:fill="auto"/>
          </w:tcPr>
          <w:p w14:paraId="2F07CC68" w14:textId="77777777" w:rsidR="00214462" w:rsidRPr="005C739B" w:rsidRDefault="00214462" w:rsidP="00820BDA">
            <w:pPr>
              <w:ind w:firstLine="0"/>
              <w:jc w:val="center"/>
              <w:rPr>
                <w:rFonts w:eastAsia="Rosarivo"/>
                <w:b/>
                <w:bCs/>
                <w:color w:val="002060"/>
                <w:sz w:val="22"/>
                <w:szCs w:val="22"/>
                <w:lang w:val="en-US"/>
              </w:rPr>
            </w:pPr>
          </w:p>
        </w:tc>
        <w:tc>
          <w:tcPr>
            <w:tcW w:w="6939" w:type="dxa"/>
            <w:gridSpan w:val="3"/>
            <w:tcBorders>
              <w:left w:val="nil"/>
              <w:bottom w:val="single" w:sz="12" w:space="0" w:color="1F4E79" w:themeColor="accent5" w:themeShade="80"/>
              <w:right w:val="nil"/>
            </w:tcBorders>
          </w:tcPr>
          <w:p w14:paraId="59397E5B" w14:textId="77777777" w:rsidR="00214462" w:rsidRPr="005C739B" w:rsidRDefault="00214462" w:rsidP="00820BDA">
            <w:pPr>
              <w:ind w:firstLine="0"/>
              <w:jc w:val="center"/>
              <w:rPr>
                <w:rFonts w:eastAsia="Rosarivo"/>
                <w:b/>
                <w:bCs/>
                <w:color w:val="002060"/>
                <w:sz w:val="22"/>
                <w:szCs w:val="22"/>
                <w:lang w:val="en-US"/>
              </w:rPr>
            </w:pPr>
            <w:r w:rsidRPr="005C739B">
              <w:rPr>
                <w:rFonts w:eastAsia="Rosarivo"/>
                <w:b/>
                <w:bCs/>
                <w:color w:val="002060"/>
                <w:sz w:val="22"/>
                <w:szCs w:val="22"/>
                <w:lang w:val="en-US"/>
              </w:rPr>
              <w:t>Abstrak</w:t>
            </w:r>
          </w:p>
        </w:tc>
      </w:tr>
      <w:tr w:rsidR="00B1418A" w:rsidRPr="001847B7" w14:paraId="3D3A892A" w14:textId="77777777" w:rsidTr="007852CB">
        <w:trPr>
          <w:trHeight w:val="1020"/>
        </w:trPr>
        <w:tc>
          <w:tcPr>
            <w:tcW w:w="2029" w:type="dxa"/>
            <w:tcBorders>
              <w:left w:val="nil"/>
              <w:bottom w:val="nil"/>
              <w:right w:val="nil"/>
            </w:tcBorders>
          </w:tcPr>
          <w:p w14:paraId="68095910" w14:textId="77777777" w:rsidR="00214462" w:rsidRPr="005C739B" w:rsidRDefault="00214462" w:rsidP="00820BDA">
            <w:pPr>
              <w:pStyle w:val="Affiliation-Bioenvipo"/>
              <w:rPr>
                <w:rFonts w:eastAsia="Rosarivo"/>
                <w:b/>
                <w:bCs/>
                <w:color w:val="002060"/>
                <w:sz w:val="22"/>
                <w:szCs w:val="22"/>
              </w:rPr>
            </w:pPr>
            <w:r w:rsidRPr="005C739B">
              <w:rPr>
                <w:rFonts w:eastAsia="Rosarivo"/>
                <w:b/>
                <w:bCs/>
                <w:color w:val="002060"/>
                <w:sz w:val="22"/>
                <w:szCs w:val="22"/>
              </w:rPr>
              <w:t>Histori Artikel</w:t>
            </w:r>
          </w:p>
          <w:p w14:paraId="49AAB9D1" w14:textId="77777777" w:rsidR="00214462" w:rsidRPr="00074D2F" w:rsidRDefault="00214462" w:rsidP="00820BDA">
            <w:pPr>
              <w:pStyle w:val="Affiliation-Bioenvipo"/>
              <w:rPr>
                <w:rFonts w:eastAsia="Rosarivo"/>
                <w:szCs w:val="20"/>
              </w:rPr>
            </w:pPr>
            <w:r w:rsidRPr="00074D2F">
              <w:rPr>
                <w:rFonts w:eastAsia="Rosarivo"/>
                <w:i/>
                <w:iCs/>
                <w:szCs w:val="20"/>
              </w:rPr>
              <w:t>Submission</w:t>
            </w:r>
            <w:r w:rsidRPr="00074D2F">
              <w:rPr>
                <w:rFonts w:eastAsia="Rosarivo"/>
                <w:szCs w:val="20"/>
              </w:rPr>
              <w:t>:</w:t>
            </w:r>
          </w:p>
          <w:p w14:paraId="35A75C32" w14:textId="77777777" w:rsidR="00214462" w:rsidRPr="00074D2F" w:rsidRDefault="00214462" w:rsidP="00820BDA">
            <w:pPr>
              <w:pStyle w:val="Affiliation-Bioenvipo"/>
              <w:rPr>
                <w:rFonts w:eastAsia="Rosarivo"/>
                <w:szCs w:val="20"/>
              </w:rPr>
            </w:pPr>
            <w:r w:rsidRPr="00074D2F">
              <w:rPr>
                <w:rFonts w:eastAsia="Rosarivo"/>
                <w:i/>
                <w:iCs/>
                <w:szCs w:val="20"/>
              </w:rPr>
              <w:t>Accepted</w:t>
            </w:r>
            <w:r w:rsidRPr="00074D2F">
              <w:rPr>
                <w:rFonts w:eastAsia="Rosarivo"/>
                <w:szCs w:val="20"/>
              </w:rPr>
              <w:t>:</w:t>
            </w:r>
          </w:p>
          <w:p w14:paraId="4824FF6F" w14:textId="0C6F92C3" w:rsidR="00214462" w:rsidRPr="00406917" w:rsidRDefault="00214462" w:rsidP="00820BDA">
            <w:pPr>
              <w:pStyle w:val="Affiliation-Bioenvipo"/>
              <w:rPr>
                <w:rFonts w:eastAsia="Rosarivo"/>
                <w:szCs w:val="20"/>
              </w:rPr>
            </w:pPr>
            <w:r w:rsidRPr="00074D2F">
              <w:rPr>
                <w:rFonts w:eastAsia="Rosarivo"/>
                <w:i/>
                <w:iCs/>
                <w:szCs w:val="20"/>
              </w:rPr>
              <w:t>Published</w:t>
            </w:r>
            <w:r w:rsidRPr="00074D2F">
              <w:rPr>
                <w:rFonts w:eastAsia="Rosarivo"/>
                <w:szCs w:val="20"/>
              </w:rPr>
              <w:t>:</w:t>
            </w:r>
          </w:p>
        </w:tc>
        <w:tc>
          <w:tcPr>
            <w:tcW w:w="275" w:type="dxa"/>
            <w:vMerge/>
            <w:tcBorders>
              <w:left w:val="nil"/>
              <w:bottom w:val="single" w:sz="12" w:space="0" w:color="1F4E79" w:themeColor="accent5" w:themeShade="80"/>
              <w:right w:val="nil"/>
            </w:tcBorders>
            <w:shd w:val="clear" w:color="auto" w:fill="auto"/>
          </w:tcPr>
          <w:p w14:paraId="4E68230F" w14:textId="77777777" w:rsidR="00214462" w:rsidRPr="001847B7" w:rsidRDefault="00214462" w:rsidP="00820BDA">
            <w:pPr>
              <w:pStyle w:val="Abtract-bioenvipo"/>
              <w:rPr>
                <w:color w:val="000000"/>
              </w:rPr>
            </w:pPr>
          </w:p>
        </w:tc>
        <w:tc>
          <w:tcPr>
            <w:tcW w:w="6939" w:type="dxa"/>
            <w:gridSpan w:val="3"/>
            <w:vMerge w:val="restart"/>
            <w:tcBorders>
              <w:left w:val="nil"/>
              <w:right w:val="nil"/>
            </w:tcBorders>
            <w:shd w:val="clear" w:color="auto" w:fill="auto"/>
          </w:tcPr>
          <w:p w14:paraId="0C15D935" w14:textId="50C5F160" w:rsidR="00214462" w:rsidRPr="00FF75F1" w:rsidRDefault="000F2D03" w:rsidP="00FF75F1">
            <w:pPr>
              <w:pBdr>
                <w:top w:val="nil"/>
                <w:left w:val="nil"/>
                <w:bottom w:val="nil"/>
                <w:right w:val="nil"/>
                <w:between w:val="nil"/>
              </w:pBdr>
              <w:ind w:firstLine="720"/>
              <w:rPr>
                <w:rFonts w:eastAsia="Rosarivo" w:cs="Rosarivo"/>
                <w:color w:val="000000"/>
                <w:sz w:val="24"/>
              </w:rPr>
            </w:pPr>
            <w:r w:rsidRPr="00FF75F1">
              <w:rPr>
                <w:color w:val="000000"/>
                <w:sz w:val="24"/>
                <w:lang w:val="en-US"/>
              </w:rPr>
              <w:t xml:space="preserve">Artikel ini menuliskan tentang bagaimana partisipasi masyarakat di wilayah kabupaten barat dalam keikutsertaan program desa mandiri dalam rangka pemberdayaan masyarakat yang diadakan oleh pemerintah. Tujuan penulis menulis artikel ini adalah untuk mengetahui sejauh mana dan berhasilakn pemerintah dalam melaksanakan program pemberdayaan masyarakat berbasis desa mandiri ini, metode yang digunakan adalah studi literatur dan hasil yang didapatkan adalah </w:t>
            </w:r>
            <w:r w:rsidRPr="00FF75F1">
              <w:rPr>
                <w:rFonts w:eastAsia="Rosarivo" w:cs="Rosarivo"/>
                <w:color w:val="000000"/>
                <w:sz w:val="24"/>
              </w:rPr>
              <w:t>masyarakat akan lebih mempercayai proyek atau program pembangunan jika merasa dilibatkan dalam proses persiapan dan perencanaannya, karena mereka akan lebih mengetahui seluk-beluk proyek tersebut dan akan mempunyai rasa memiliki terhadap proyek tersebut; dan merupakan suatu hak demokrasi bila masyarakat dilibatkan dalam pembangunan masyarakat itu sendiri</w:t>
            </w:r>
            <w:r w:rsidRPr="00E13E65">
              <w:rPr>
                <w:rFonts w:eastAsia="Rosarivo" w:cs="Rosarivo"/>
                <w:color w:val="000000"/>
                <w:sz w:val="24"/>
              </w:rPr>
              <w:t xml:space="preserve"> .</w:t>
            </w:r>
          </w:p>
        </w:tc>
      </w:tr>
      <w:tr w:rsidR="00B1418A" w:rsidRPr="001847B7" w14:paraId="10B06ECD" w14:textId="77777777" w:rsidTr="007852CB">
        <w:trPr>
          <w:trHeight w:val="275"/>
        </w:trPr>
        <w:tc>
          <w:tcPr>
            <w:tcW w:w="2029" w:type="dxa"/>
            <w:vMerge w:val="restart"/>
            <w:tcBorders>
              <w:top w:val="nil"/>
              <w:left w:val="nil"/>
              <w:right w:val="nil"/>
            </w:tcBorders>
          </w:tcPr>
          <w:p w14:paraId="09ACF1F8" w14:textId="77777777" w:rsidR="00214462" w:rsidRPr="005C739B" w:rsidRDefault="00214462" w:rsidP="00820BDA">
            <w:pPr>
              <w:pStyle w:val="Affiliation-Bioenvipo"/>
              <w:rPr>
                <w:rFonts w:eastAsia="Rosarivo"/>
                <w:b/>
                <w:bCs/>
                <w:color w:val="002060"/>
                <w:sz w:val="22"/>
                <w:szCs w:val="22"/>
              </w:rPr>
            </w:pPr>
            <w:r w:rsidRPr="005C739B">
              <w:rPr>
                <w:rFonts w:eastAsia="Rosarivo"/>
                <w:b/>
                <w:bCs/>
                <w:color w:val="002060"/>
                <w:sz w:val="22"/>
                <w:szCs w:val="22"/>
              </w:rPr>
              <w:t>Kata Kunci</w:t>
            </w:r>
          </w:p>
          <w:p w14:paraId="4ACB652D" w14:textId="5D3CB047" w:rsidR="00214462" w:rsidRPr="00074D2F" w:rsidRDefault="00FF75F1" w:rsidP="00820BDA">
            <w:pPr>
              <w:pStyle w:val="Affiliation-Bioenvipo"/>
              <w:rPr>
                <w:rFonts w:eastAsia="Rosarivo"/>
                <w:szCs w:val="20"/>
              </w:rPr>
            </w:pPr>
            <w:r>
              <w:rPr>
                <w:rFonts w:eastAsia="Rosarivo"/>
                <w:szCs w:val="20"/>
              </w:rPr>
              <w:t>Desa Mandiri</w:t>
            </w:r>
          </w:p>
          <w:p w14:paraId="77F53E05" w14:textId="02B749BF" w:rsidR="00214462" w:rsidRPr="00074D2F" w:rsidRDefault="00FF75F1" w:rsidP="00820BDA">
            <w:pPr>
              <w:pStyle w:val="Affiliation-Bioenvipo"/>
              <w:rPr>
                <w:rFonts w:eastAsia="Rosarivo"/>
                <w:szCs w:val="20"/>
              </w:rPr>
            </w:pPr>
            <w:r>
              <w:rPr>
                <w:rFonts w:eastAsia="Rosarivo"/>
                <w:szCs w:val="20"/>
              </w:rPr>
              <w:t>Pemberdayaan Masyarakat</w:t>
            </w:r>
          </w:p>
          <w:p w14:paraId="16593B62" w14:textId="2575C3AB" w:rsidR="00214462" w:rsidRPr="001847B7" w:rsidRDefault="00FF75F1" w:rsidP="00820BDA">
            <w:pPr>
              <w:pStyle w:val="Affiliation-Bioenvipo"/>
              <w:rPr>
                <w:rFonts w:eastAsia="Rosarivo"/>
                <w:szCs w:val="24"/>
              </w:rPr>
            </w:pPr>
            <w:r>
              <w:rPr>
                <w:rFonts w:eastAsia="Rosarivo"/>
                <w:szCs w:val="24"/>
              </w:rPr>
              <w:t>Pembangunan Berkelanjutan</w:t>
            </w:r>
            <w:bookmarkStart w:id="0" w:name="_GoBack"/>
            <w:bookmarkEnd w:id="0"/>
          </w:p>
        </w:tc>
        <w:tc>
          <w:tcPr>
            <w:tcW w:w="275" w:type="dxa"/>
            <w:vMerge/>
            <w:tcBorders>
              <w:left w:val="nil"/>
              <w:bottom w:val="single" w:sz="12" w:space="0" w:color="1F4E79" w:themeColor="accent5" w:themeShade="80"/>
              <w:right w:val="nil"/>
            </w:tcBorders>
            <w:shd w:val="clear" w:color="auto" w:fill="auto"/>
          </w:tcPr>
          <w:p w14:paraId="7847D1ED" w14:textId="77777777" w:rsidR="00214462" w:rsidRPr="001847B7" w:rsidRDefault="00214462" w:rsidP="00820BDA">
            <w:pPr>
              <w:jc w:val="left"/>
              <w:rPr>
                <w:rFonts w:eastAsia="Rosarivo"/>
                <w:color w:val="000000"/>
                <w:lang w:val="en-US"/>
              </w:rPr>
            </w:pPr>
          </w:p>
        </w:tc>
        <w:tc>
          <w:tcPr>
            <w:tcW w:w="6939" w:type="dxa"/>
            <w:gridSpan w:val="3"/>
            <w:vMerge/>
            <w:tcBorders>
              <w:left w:val="nil"/>
              <w:bottom w:val="nil"/>
              <w:right w:val="nil"/>
            </w:tcBorders>
            <w:shd w:val="clear" w:color="auto" w:fill="auto"/>
          </w:tcPr>
          <w:p w14:paraId="764D5B31" w14:textId="77777777" w:rsidR="00214462" w:rsidRPr="00074D2F" w:rsidRDefault="00214462" w:rsidP="00820BDA">
            <w:pPr>
              <w:jc w:val="left"/>
              <w:rPr>
                <w:rFonts w:eastAsia="Rosarivo"/>
                <w:color w:val="000000"/>
                <w:szCs w:val="20"/>
                <w:lang w:val="en-US"/>
              </w:rPr>
            </w:pPr>
          </w:p>
        </w:tc>
      </w:tr>
      <w:tr w:rsidR="00B1418A" w:rsidRPr="001847B7" w14:paraId="102A1293" w14:textId="77777777" w:rsidTr="008910F3">
        <w:trPr>
          <w:trHeight w:val="461"/>
        </w:trPr>
        <w:tc>
          <w:tcPr>
            <w:tcW w:w="2029" w:type="dxa"/>
            <w:vMerge/>
            <w:tcBorders>
              <w:left w:val="nil"/>
              <w:bottom w:val="single" w:sz="12" w:space="0" w:color="1F4E79" w:themeColor="accent5" w:themeShade="80"/>
              <w:right w:val="nil"/>
            </w:tcBorders>
          </w:tcPr>
          <w:p w14:paraId="5B9755A9" w14:textId="77777777" w:rsidR="00B1418A" w:rsidRPr="001847B7" w:rsidRDefault="00B1418A" w:rsidP="00820BDA">
            <w:pPr>
              <w:ind w:firstLine="0"/>
              <w:rPr>
                <w:noProof/>
              </w:rPr>
            </w:pPr>
          </w:p>
        </w:tc>
        <w:tc>
          <w:tcPr>
            <w:tcW w:w="275" w:type="dxa"/>
            <w:vMerge/>
            <w:tcBorders>
              <w:left w:val="nil"/>
              <w:bottom w:val="single" w:sz="12" w:space="0" w:color="1F4E79" w:themeColor="accent5" w:themeShade="80"/>
              <w:right w:val="nil"/>
            </w:tcBorders>
            <w:shd w:val="clear" w:color="auto" w:fill="auto"/>
          </w:tcPr>
          <w:p w14:paraId="57BE0E28" w14:textId="77777777" w:rsidR="00B1418A" w:rsidRPr="001847B7" w:rsidRDefault="00B1418A" w:rsidP="00820BDA">
            <w:pPr>
              <w:ind w:firstLine="0"/>
              <w:jc w:val="left"/>
              <w:rPr>
                <w:rFonts w:eastAsia="Rosarivo"/>
                <w:sz w:val="18"/>
                <w:szCs w:val="18"/>
              </w:rPr>
            </w:pPr>
          </w:p>
        </w:tc>
        <w:tc>
          <w:tcPr>
            <w:tcW w:w="6030" w:type="dxa"/>
            <w:gridSpan w:val="2"/>
            <w:tcBorders>
              <w:top w:val="nil"/>
              <w:left w:val="nil"/>
              <w:bottom w:val="nil"/>
              <w:right w:val="nil"/>
            </w:tcBorders>
            <w:vAlign w:val="center"/>
          </w:tcPr>
          <w:p w14:paraId="08EA00AD" w14:textId="77777777" w:rsidR="00B1418A" w:rsidRDefault="00B1418A" w:rsidP="00074D2F">
            <w:pPr>
              <w:ind w:firstLine="0"/>
              <w:jc w:val="left"/>
              <w:rPr>
                <w:rFonts w:eastAsia="Rosarivo"/>
                <w:szCs w:val="20"/>
                <w:lang w:val="en-US"/>
              </w:rPr>
            </w:pPr>
            <w:r w:rsidRPr="00074D2F">
              <w:rPr>
                <w:rFonts w:eastAsia="Rosarivo"/>
                <w:szCs w:val="20"/>
              </w:rPr>
              <w:t>©202</w:t>
            </w:r>
            <w:r w:rsidRPr="00074D2F">
              <w:rPr>
                <w:rFonts w:eastAsia="Rosarivo"/>
                <w:szCs w:val="20"/>
                <w:lang w:val="en-US"/>
              </w:rPr>
              <w:t>1 The Author</w:t>
            </w:r>
            <w:r>
              <w:rPr>
                <w:rFonts w:eastAsia="Rosarivo"/>
                <w:szCs w:val="20"/>
                <w:lang w:val="en-US"/>
              </w:rPr>
              <w:t>’s</w:t>
            </w:r>
          </w:p>
          <w:p w14:paraId="437FFD76" w14:textId="77777777" w:rsidR="00B1418A" w:rsidRPr="00074D2F" w:rsidRDefault="00B1418A" w:rsidP="00074D2F">
            <w:pPr>
              <w:ind w:firstLine="0"/>
              <w:jc w:val="left"/>
              <w:rPr>
                <w:rFonts w:eastAsia="Rosarivo"/>
                <w:szCs w:val="20"/>
                <w:lang w:val="en-US"/>
              </w:rPr>
            </w:pPr>
            <w:r w:rsidRPr="00074D2F">
              <w:rPr>
                <w:rFonts w:eastAsia="Rosarivo"/>
                <w:szCs w:val="20"/>
                <w:lang w:val="en-US"/>
              </w:rPr>
              <w:t xml:space="preserve">This is an open-access article under the </w:t>
            </w:r>
            <w:hyperlink r:id="rId13">
              <w:r w:rsidRPr="00074D2F">
                <w:rPr>
                  <w:rFonts w:eastAsia="Rosarivo"/>
                  <w:color w:val="1155CC"/>
                  <w:szCs w:val="20"/>
                  <w:lang w:val="en-US"/>
                </w:rPr>
                <w:t>CC-BY-SA</w:t>
              </w:r>
            </w:hyperlink>
            <w:r w:rsidRPr="00074D2F">
              <w:rPr>
                <w:rFonts w:eastAsia="Rosarivo"/>
                <w:szCs w:val="20"/>
                <w:lang w:val="en-US"/>
              </w:rPr>
              <w:t xml:space="preserve"> license</w:t>
            </w:r>
          </w:p>
        </w:tc>
        <w:tc>
          <w:tcPr>
            <w:tcW w:w="909" w:type="dxa"/>
            <w:tcBorders>
              <w:top w:val="nil"/>
              <w:left w:val="nil"/>
              <w:bottom w:val="single" w:sz="12" w:space="0" w:color="1F4E79" w:themeColor="accent5" w:themeShade="80"/>
              <w:right w:val="nil"/>
            </w:tcBorders>
            <w:vAlign w:val="center"/>
          </w:tcPr>
          <w:p w14:paraId="670D9C17" w14:textId="2B212962" w:rsidR="00B1418A" w:rsidRPr="00074D2F" w:rsidRDefault="00AF7BB2" w:rsidP="00820BDA">
            <w:pPr>
              <w:ind w:firstLine="0"/>
              <w:jc w:val="right"/>
              <w:rPr>
                <w:rFonts w:eastAsia="Rosarivo"/>
                <w:szCs w:val="20"/>
              </w:rPr>
            </w:pPr>
            <w:r w:rsidRPr="00074D2F">
              <w:rPr>
                <w:noProof/>
              </w:rPr>
              <w:drawing>
                <wp:inline distT="0" distB="0" distL="0" distR="0" wp14:anchorId="323D557E" wp14:editId="760581C9">
                  <wp:extent cx="432000" cy="432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r>
      <w:tr w:rsidR="00406917" w:rsidRPr="001847B7" w14:paraId="58F804B4" w14:textId="77777777" w:rsidTr="00AF7BB2">
        <w:trPr>
          <w:trHeight w:val="233"/>
        </w:trPr>
        <w:tc>
          <w:tcPr>
            <w:tcW w:w="9243" w:type="dxa"/>
            <w:gridSpan w:val="5"/>
            <w:tcBorders>
              <w:left w:val="nil"/>
              <w:right w:val="nil"/>
            </w:tcBorders>
          </w:tcPr>
          <w:p w14:paraId="7186BC70" w14:textId="1FE7C3A2" w:rsidR="00406917" w:rsidRPr="00074D2F" w:rsidRDefault="00406917" w:rsidP="00820BDA">
            <w:pPr>
              <w:spacing w:line="276" w:lineRule="auto"/>
              <w:ind w:firstLine="0"/>
              <w:jc w:val="left"/>
              <w:rPr>
                <w:noProof/>
                <w:szCs w:val="20"/>
                <w:lang w:val="en-US"/>
              </w:rPr>
            </w:pPr>
            <w:r w:rsidRPr="00074D2F">
              <w:rPr>
                <w:noProof/>
                <w:color w:val="000000" w:themeColor="text1"/>
                <w:lang w:eastAsia="id-ID"/>
              </w:rPr>
              <w:drawing>
                <wp:anchor distT="0" distB="0" distL="114300" distR="114300" simplePos="0" relativeHeight="251661312" behindDoc="0" locked="0" layoutInCell="1" allowOverlap="1" wp14:anchorId="27E76BF8" wp14:editId="5F03FFE5">
                  <wp:simplePos x="0" y="0"/>
                  <wp:positionH relativeFrom="column">
                    <wp:posOffset>-1905</wp:posOffset>
                  </wp:positionH>
                  <wp:positionV relativeFrom="page">
                    <wp:posOffset>4445</wp:posOffset>
                  </wp:positionV>
                  <wp:extent cx="144000" cy="144000"/>
                  <wp:effectExtent l="0" t="0" r="8890"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144000" cy="144000"/>
                          </a:xfrm>
                          <a:prstGeom prst="rect">
                            <a:avLst/>
                          </a:prstGeom>
                        </pic:spPr>
                      </pic:pic>
                    </a:graphicData>
                  </a:graphic>
                  <wp14:sizeRelH relativeFrom="margin">
                    <wp14:pctWidth>0</wp14:pctWidth>
                  </wp14:sizeRelH>
                  <wp14:sizeRelV relativeFrom="margin">
                    <wp14:pctHeight>0</wp14:pctHeight>
                  </wp14:sizeRelV>
                </wp:anchor>
              </w:drawing>
            </w:r>
            <w:r>
              <w:rPr>
                <w:noProof/>
                <w:szCs w:val="20"/>
                <w:lang w:val="en-US"/>
              </w:rPr>
              <w:t xml:space="preserve">      </w:t>
            </w:r>
            <w:r w:rsidRPr="00074D2F">
              <w:rPr>
                <w:noProof/>
                <w:szCs w:val="20"/>
              </w:rPr>
              <w:t>10.</w:t>
            </w:r>
            <w:r w:rsidRPr="00074D2F">
              <w:rPr>
                <w:noProof/>
                <w:szCs w:val="20"/>
                <w:lang w:val="en-US"/>
              </w:rPr>
              <w:t>37058/metaedukasi.</w:t>
            </w:r>
          </w:p>
        </w:tc>
      </w:tr>
    </w:tbl>
    <w:p w14:paraId="6D5BB156" w14:textId="66FFDAD2" w:rsidR="00214462" w:rsidRPr="00406917" w:rsidRDefault="00FF1097" w:rsidP="00406917">
      <w:pPr>
        <w:pStyle w:val="Heading3"/>
        <w:spacing w:after="120"/>
        <w:jc w:val="left"/>
      </w:pPr>
      <w:bookmarkStart w:id="1" w:name="_tpivvvvzthyw" w:colFirst="0" w:colLast="0"/>
      <w:bookmarkEnd w:id="1"/>
      <w:r>
        <w:t>Pendahuluan</w:t>
      </w:r>
    </w:p>
    <w:p w14:paraId="20CF6574" w14:textId="77777777" w:rsidR="008C14BA" w:rsidRPr="008C14BA" w:rsidRDefault="008C14BA" w:rsidP="008C14BA">
      <w:pPr>
        <w:spacing w:line="276" w:lineRule="auto"/>
        <w:rPr>
          <w:sz w:val="24"/>
          <w:szCs w:val="24"/>
        </w:rPr>
      </w:pPr>
      <w:r w:rsidRPr="008C14BA">
        <w:rPr>
          <w:sz w:val="24"/>
          <w:szCs w:val="24"/>
        </w:rPr>
        <w:t>UU No 32 Tahun 2009 tentang Perlindungan dan Penglolaan Lingkungan Hidup menyatakan bahwa lingkungan hidup adalah kesatuan ruang dengan semua benda, daya, keadaan dan makhluk hidup, termasuk manusia dan perilakunya yang mempengaruhi alam itu sendiri, kelangsungan perikehidupan dan kesejahteraan manusia serta makhluk hidup lain. Efektif tidaknya suatu aktivitas pengelolaan lingkungan hidup dapat diukur berdasarkan upaya dan perilaku manusia terhadap lingkungannya. Menurut Sumaatmadja (1988), “kondisi di sekitar makhluk hidup, yang berpengaruh terhadap pertumbuhan dan karakternya”. Artinya lingkungan hidup mempunyai peranan yang sangatlah penting sebagai media bagi makhluk hidup. Akan tetapi, perkembangan pembangunan, teknologi, industrialisasi, dan pertumbuhan penduduk yang semakin pesat, semakin memperbesar risiko kerusakan lingkungan hidup.</w:t>
      </w:r>
    </w:p>
    <w:p w14:paraId="4F73DCA5" w14:textId="77777777" w:rsidR="008C14BA" w:rsidRPr="008C14BA" w:rsidRDefault="008C14BA" w:rsidP="008C14BA">
      <w:pPr>
        <w:spacing w:line="276" w:lineRule="auto"/>
        <w:rPr>
          <w:sz w:val="24"/>
          <w:szCs w:val="24"/>
        </w:rPr>
      </w:pPr>
      <w:r w:rsidRPr="008C14BA">
        <w:rPr>
          <w:sz w:val="24"/>
          <w:szCs w:val="24"/>
        </w:rPr>
        <w:t xml:space="preserve">Maka dari itu pentingnya penerapan pendidikan lingkunga hidup sejak dini melalui pendidikan maupun nonpendidikan secara terprogram dan berkelanjutan. Pendidikan lingkungan dapat dijadikan sebagai indikator kepedulian terhadap lingkungan dalam mencari alternatif solusi pemecahan permasalahan lingkungan hidup yang terjadi saat ini. Pengembangan “ecoliteracy” atau melek lingkungan dalam dunia pendidikan dapat menjadikan terciptanya sustainable society. Ecovillage merupakan salah satu program bentuk penanaman ecoliteracy yang dapat dimanfaatkan untuk sumber belajar. Program ecovillage merupakan program desa berbudaya lingkungan. Konsep ecovillage dikembangkan oleh </w:t>
      </w:r>
      <w:r w:rsidRPr="008C14BA">
        <w:rPr>
          <w:sz w:val="24"/>
          <w:szCs w:val="24"/>
        </w:rPr>
        <w:lastRenderedPageBreak/>
        <w:t xml:space="preserve">pemerintah dengan tujuan pengentasan beberapa masalah lingkungan, diantaranya; kemiskinan, pengangguran, urbanisasi dan masalah kependudukan. </w:t>
      </w:r>
    </w:p>
    <w:p w14:paraId="2AE4870D" w14:textId="3A5C3ED3" w:rsidR="008C14BA" w:rsidRPr="008C14BA" w:rsidRDefault="008C14BA" w:rsidP="008C14BA">
      <w:pPr>
        <w:spacing w:line="276" w:lineRule="auto"/>
        <w:rPr>
          <w:sz w:val="24"/>
          <w:szCs w:val="24"/>
        </w:rPr>
      </w:pPr>
      <w:r w:rsidRPr="008C14BA">
        <w:rPr>
          <w:sz w:val="24"/>
          <w:szCs w:val="24"/>
        </w:rPr>
        <w:t xml:space="preserve">Program ecovillage ini sangat berperan terhadap pembangunan berkelanjutan untuk mengatasi degradasi lingkungan sosial, ekologis, dan spiritual. Kabupaten Bandung adalah salah satu kabupaten di Provinsi Jawa Barat dengan luas wilayah 1.767,96 KM2. Terbagi dalam 31 kecamatan, 270 desa dan 10 kelurahan (www.bandungkab.bps. go.id). Sebagian besar wilayah Kabupaten Bandung merupakan wilayah perdesaan yang pada zaman dahulu lingkungannya sangat asri. Bupati Bandung Dadang M. Naser S.H., M.Ip dalam (www.soreangonline.com) mengakui bahwa masih banyak permasalahan kompleks yang terjadi di perdesaan. Masalah tersebut terkait dengan sarana dan prasarana baik pribadi masyarakat maupun umum. Berangkat dari permasalahan tersebut, pada tahun 2015 pemerintah membuat suatu program bernama Program Sabilulungan Pemberdayaan Masyarakat Raksa Desa. Program tersebut merupakan kegiatan pembangunan dan perbaikan saran fisik di perdesaan di wilayah Kabupaten Bandung dalam rangka peningkatan kesejahteraan masyarakat. Program Sabilulungan Pemberdayaan Masyarakat Raksa Desa juga dimaksudkan untuk mempercepat pencapaian peningkatan kualitas pembangunan bidang prasarana fisik melalui peran serta aktif pemerintah dan masyarakat dalam penyelenggaraan pembangunan di desa dan mendayagunakan sumber daya lokal secara mandiri. </w:t>
      </w:r>
      <w:r w:rsidRPr="008C14BA">
        <w:rPr>
          <w:sz w:val="24"/>
          <w:szCs w:val="24"/>
        </w:rPr>
        <w:fldChar w:fldCharType="begin" w:fldLock="1"/>
      </w:r>
      <w:r>
        <w:rPr>
          <w:sz w:val="24"/>
          <w:szCs w:val="24"/>
        </w:rPr>
        <w:instrText>ADDIN CSL_CITATION {"citationItems":[{"id":"ITEM-1","itemData":{"DOI":"10.19081/jpsl.6.2.131","abstract":"Environmental problems occurred in the upper basin of Citarum River caused by domestic, agriculture, livestock and industrial waste were encouraged the establishment of a large-scale movement called Gerakan Citarum Bersih, Sehat, Lestari dan Indah (BESTARI) since 2014. As one approaches to the movement, ecovillage’s sustainability in 54 villages upon upper basin of Citarum River should be evaluated. Multi-Dimensional Scaling (MDS) method through Rapid Appraisal for Ecovillage (RapVil) approach was used in this research. Ecological, economic and social dimensions were evaluated. Sustainability index for about 51-75 (sufficient) achieved by 43 villages for ecological dimension, 38 villages for economic dimension and 29 villages for social dimension. Attributes used to determine ecovillage’s sustainability in this research were valued well and acceptable, proved by stress value which less than 25%, R-square (R2) more than 80% and the difference between MDS and montecarlo which less than 2% for each dimensions. This research concluded that social dimension has the highest index which 74.66, followed by economic dimension 58.43 and the lowest one is ecological index which 57.68, with all dimensions still categorized as sufficient.","author":[{"dropping-particle":"","family":"Walla","given":"N.","non-dropping-particle":"","parse-names":false,"suffix":""},{"dropping-particle":"","family":"Kusmana","given":"C.","non-dropping-particle":"","parse-names":false,"suffix":""},{"dropping-particle":"","family":"Ramdan","given":"H.","non-dropping-particle":"","parse-names":false,"suffix":""}],"container-title":"Jurnal Pengelolaan Sumberdaya Alam dan Lingkungan (Journal of Natural Resources and Environmental Management)","id":"ITEM-1","issue":"2","issued":{"date-parts":[["2016"]]},"page":"131-141","title":"Kajian Keberlanjutan Pengembangan Ecovillage Di Das Citarum Hulu","type":"article-journal","volume":"6"},"uris":["http://www.mendeley.com/documents/?uuid=5845aa27-7104-42f2-bc1c-ac45838d09d8"]}],"mendeley":{"formattedCitation":"(Walla et al., 2016)","plainTextFormattedCitation":"(Walla et al., 2016)","previouslyFormattedCitation":"(Walla et al., 2016)"},"properties":{"noteIndex":0},"schema":"https://github.com/citation-style-language/schema/raw/master/csl-citation.json"}</w:instrText>
      </w:r>
      <w:r w:rsidRPr="008C14BA">
        <w:rPr>
          <w:sz w:val="24"/>
          <w:szCs w:val="24"/>
        </w:rPr>
        <w:fldChar w:fldCharType="separate"/>
      </w:r>
      <w:r w:rsidRPr="008C14BA">
        <w:rPr>
          <w:noProof/>
          <w:sz w:val="24"/>
          <w:szCs w:val="24"/>
        </w:rPr>
        <w:t>(Walla et al., 2016)</w:t>
      </w:r>
      <w:r w:rsidRPr="008C14BA">
        <w:rPr>
          <w:sz w:val="24"/>
          <w:szCs w:val="24"/>
        </w:rPr>
        <w:fldChar w:fldCharType="end"/>
      </w:r>
    </w:p>
    <w:p w14:paraId="665E7421" w14:textId="23E2DF5D" w:rsidR="00214462" w:rsidRPr="00F12E2E" w:rsidRDefault="00214462" w:rsidP="00214462">
      <w:pPr>
        <w:pStyle w:val="Heading3"/>
        <w:spacing w:after="120"/>
        <w:jc w:val="left"/>
      </w:pPr>
      <w:r w:rsidRPr="00F12E2E">
        <w:t>Met</w:t>
      </w:r>
      <w:r w:rsidR="00C61EC7">
        <w:t>ode</w:t>
      </w:r>
    </w:p>
    <w:p w14:paraId="26182C58" w14:textId="77777777" w:rsidR="008C14BA" w:rsidRPr="008C14BA" w:rsidRDefault="008C14BA" w:rsidP="008C14BA">
      <w:pPr>
        <w:pStyle w:val="ListParagraph"/>
        <w:numPr>
          <w:ilvl w:val="0"/>
          <w:numId w:val="4"/>
        </w:numPr>
        <w:spacing w:after="200" w:line="276" w:lineRule="auto"/>
        <w:rPr>
          <w:b/>
          <w:bCs/>
          <w:sz w:val="24"/>
          <w:szCs w:val="24"/>
          <w:lang w:val="id-ID"/>
        </w:rPr>
      </w:pPr>
      <w:r w:rsidRPr="008C14BA">
        <w:rPr>
          <w:b/>
          <w:bCs/>
          <w:sz w:val="24"/>
          <w:szCs w:val="24"/>
          <w:lang w:val="id-ID"/>
        </w:rPr>
        <w:t>Studi Literatur</w:t>
      </w:r>
    </w:p>
    <w:p w14:paraId="0869E298" w14:textId="77777777" w:rsidR="008C14BA" w:rsidRPr="008C14BA" w:rsidRDefault="008C14BA" w:rsidP="008C14BA">
      <w:pPr>
        <w:pStyle w:val="ListParagraph"/>
        <w:spacing w:line="276" w:lineRule="auto"/>
        <w:rPr>
          <w:sz w:val="24"/>
          <w:szCs w:val="24"/>
          <w:lang w:val="id-ID"/>
        </w:rPr>
      </w:pPr>
      <w:r w:rsidRPr="008C14BA">
        <w:rPr>
          <w:sz w:val="24"/>
          <w:szCs w:val="24"/>
          <w:lang w:val="id-ID"/>
        </w:rPr>
        <w:tab/>
        <w:t>Jenis penelitian yang digunakan oleh kelompok kami adalah studi literatur. Metode studi literatur adalah serangkaian kegiatan yang berkenaan dengan metode pengumpulan data pustaka, membaca dan mencatat, serta mengelolah bahan penelitian (Zed, 2008:3). Studi kepustakaan merupakan kegiatan yang diwajibkan dalam penelitian, khususnya penelitian akademik yang tujuan utamanya adalah mengembangkan aspek teoritis maupun aspek manfaat praktis. Studi kepustakaan dilakukan oleh setiap peneliti dengan tujuan utama yaitu mencari dasar pijakan / fondasi utnuk memperoleh dan membangun landasan teori, kerangka berpikir, dan menentukandugaan sementara atau disebut juga dengan hipotesis penelitian. Sehingga para penelitidapat menggelompokkan, mengalokasikan mengorganisasikan, dan menggunakan variasi pustaka dalam bidangnya. Dengan melakukan studi kepustakaan, para peneliti mempunyai pendalaman yang lebih luas dan mendalam terhadap masalah yang hendak diteliti. Melakukan studi literatur ini dilakukan oleh peneliti antara setelah mereka menentukan topik penelitian dan ditetapkannya rumusan permasalahan, sebelum mereka terjun ke lapangan untuk mengumpulkan data yang diperlukan (Darmadi, 2011).</w:t>
      </w:r>
    </w:p>
    <w:p w14:paraId="6126A4A7" w14:textId="77777777" w:rsidR="008C14BA" w:rsidRPr="008C14BA" w:rsidRDefault="008C14BA" w:rsidP="008C14BA">
      <w:pPr>
        <w:pStyle w:val="ListParagraph"/>
        <w:numPr>
          <w:ilvl w:val="0"/>
          <w:numId w:val="4"/>
        </w:numPr>
        <w:spacing w:after="200" w:line="276" w:lineRule="auto"/>
        <w:rPr>
          <w:b/>
          <w:bCs/>
          <w:sz w:val="24"/>
          <w:szCs w:val="24"/>
          <w:lang w:val="id-ID"/>
        </w:rPr>
      </w:pPr>
      <w:r w:rsidRPr="008C14BA">
        <w:rPr>
          <w:b/>
          <w:bCs/>
          <w:sz w:val="24"/>
          <w:szCs w:val="24"/>
          <w:lang w:val="id-ID"/>
        </w:rPr>
        <w:t xml:space="preserve">Pengumpulan Data </w:t>
      </w:r>
    </w:p>
    <w:p w14:paraId="228786CB" w14:textId="77777777" w:rsidR="008C14BA" w:rsidRPr="008C14BA" w:rsidRDefault="008C14BA" w:rsidP="008C14BA">
      <w:pPr>
        <w:pStyle w:val="ListParagraph"/>
        <w:spacing w:line="276" w:lineRule="auto"/>
        <w:rPr>
          <w:sz w:val="24"/>
          <w:szCs w:val="24"/>
          <w:lang w:val="id-ID"/>
        </w:rPr>
      </w:pPr>
      <w:r w:rsidRPr="008C14BA">
        <w:rPr>
          <w:sz w:val="24"/>
          <w:szCs w:val="24"/>
          <w:lang w:val="id-ID"/>
        </w:rPr>
        <w:tab/>
        <w:t xml:space="preserve">Data yang digunakan berasal dari </w:t>
      </w:r>
      <w:r w:rsidRPr="008C14BA">
        <w:rPr>
          <w:i/>
          <w:iCs/>
          <w:sz w:val="24"/>
          <w:szCs w:val="24"/>
          <w:lang w:val="id-ID"/>
        </w:rPr>
        <w:t>textbook, journal</w:t>
      </w:r>
      <w:r w:rsidRPr="008C14BA">
        <w:rPr>
          <w:sz w:val="24"/>
          <w:szCs w:val="24"/>
          <w:lang w:val="id-ID"/>
        </w:rPr>
        <w:t>, artikel ilmiah</w:t>
      </w:r>
      <w:r w:rsidRPr="008C14BA">
        <w:rPr>
          <w:i/>
          <w:iCs/>
          <w:sz w:val="24"/>
          <w:szCs w:val="24"/>
          <w:lang w:val="id-ID"/>
        </w:rPr>
        <w:t>, literature review</w:t>
      </w:r>
      <w:r w:rsidRPr="008C14BA">
        <w:rPr>
          <w:sz w:val="24"/>
          <w:szCs w:val="24"/>
          <w:lang w:val="id-ID"/>
        </w:rPr>
        <w:t xml:space="preserve"> yang berisikan tentang konsep yang diteliti.</w:t>
      </w:r>
    </w:p>
    <w:p w14:paraId="444AD158" w14:textId="77777777" w:rsidR="008C14BA" w:rsidRPr="008C14BA" w:rsidRDefault="008C14BA" w:rsidP="008C14BA">
      <w:pPr>
        <w:pStyle w:val="ListParagraph"/>
        <w:numPr>
          <w:ilvl w:val="0"/>
          <w:numId w:val="4"/>
        </w:numPr>
        <w:spacing w:after="200" w:line="276" w:lineRule="auto"/>
        <w:rPr>
          <w:b/>
          <w:bCs/>
          <w:sz w:val="24"/>
          <w:szCs w:val="24"/>
          <w:lang w:val="id-ID"/>
        </w:rPr>
      </w:pPr>
      <w:r w:rsidRPr="008C14BA">
        <w:rPr>
          <w:b/>
          <w:bCs/>
          <w:sz w:val="24"/>
          <w:szCs w:val="24"/>
          <w:lang w:val="id-ID"/>
        </w:rPr>
        <w:t xml:space="preserve">Analisa </w:t>
      </w:r>
    </w:p>
    <w:p w14:paraId="054DEE45" w14:textId="77777777" w:rsidR="008C14BA" w:rsidRPr="008C14BA" w:rsidRDefault="008C14BA" w:rsidP="008C14BA">
      <w:pPr>
        <w:pStyle w:val="ListParagraph"/>
        <w:spacing w:line="276" w:lineRule="auto"/>
        <w:rPr>
          <w:b/>
          <w:bCs/>
          <w:sz w:val="24"/>
          <w:szCs w:val="24"/>
          <w:lang w:val="id-ID"/>
        </w:rPr>
      </w:pPr>
      <w:r w:rsidRPr="008C14BA">
        <w:rPr>
          <w:sz w:val="24"/>
          <w:szCs w:val="24"/>
          <w:lang w:val="id-ID"/>
        </w:rPr>
        <w:tab/>
        <w:t xml:space="preserve">Memulai dengan materi hasil penelitian yang secara sekuensi diperhatikan dari yang paling relevan, relevan, dan cukup relevan. Cara lain dapat juga, misalnya dengan melihat tahun penelitian diawali dari yang paling mutakhir, dan berangsung – angsur mundur ke tahun yang lebih lama. Membaca abstrak dari setiap penelitian lebih dahulu untuk memberikan penilaian apakah permasalahan yang dibahas sesuai dengan yang hendak dipecahkan dalam penelitian. Mencatat bagian – bagian penting dan relevan dengan permasalahan penelitian, Untuk menjaga </w:t>
      </w:r>
      <w:r w:rsidRPr="008C14BA">
        <w:rPr>
          <w:sz w:val="24"/>
          <w:szCs w:val="24"/>
          <w:lang w:val="id-ID"/>
        </w:rPr>
        <w:lastRenderedPageBreak/>
        <w:t>tidak terjebak dalam unsur plagiat, para peneliti hendaknya juga mencatat sumber – sumber informasi dan mencantumkan daftar pustaka. Jika memang informasi berasal dari ide atau hasil penelitian orang lain. Membuat catatan, kutipan, atau informasi yang disusun secara sistematis sehingga penelitian dengan mudah dapat mencari kembali jika sewaktu - waktu diperlukan. (Darmadi, 2011).</w:t>
      </w:r>
    </w:p>
    <w:p w14:paraId="540E2312" w14:textId="4BDE4EB3" w:rsidR="00214462" w:rsidRPr="001E5342" w:rsidRDefault="00214462" w:rsidP="00C37D16">
      <w:pPr>
        <w:spacing w:line="276" w:lineRule="auto"/>
        <w:ind w:firstLine="720"/>
      </w:pPr>
      <w:r>
        <w:tab/>
      </w:r>
    </w:p>
    <w:p w14:paraId="3D645B0E" w14:textId="440A1A32" w:rsidR="00214462" w:rsidRPr="00F12E2E" w:rsidRDefault="00C37D16" w:rsidP="00214462">
      <w:pPr>
        <w:pStyle w:val="Heading3"/>
        <w:spacing w:after="120"/>
        <w:jc w:val="left"/>
      </w:pPr>
      <w:bookmarkStart w:id="2" w:name="_4lwel1o7ldjp" w:colFirst="0" w:colLast="0"/>
      <w:bookmarkEnd w:id="2"/>
      <w:r>
        <w:t>Hasil dan Pembahasan</w:t>
      </w:r>
    </w:p>
    <w:p w14:paraId="3F8A86FD" w14:textId="77777777" w:rsidR="008C14BA" w:rsidRPr="008C14BA" w:rsidRDefault="008C14BA" w:rsidP="008C14BA">
      <w:pPr>
        <w:spacing w:line="276" w:lineRule="auto"/>
        <w:rPr>
          <w:sz w:val="24"/>
          <w:szCs w:val="24"/>
          <w:lang w:val="id-ID"/>
        </w:rPr>
      </w:pPr>
      <w:r w:rsidRPr="008C14BA">
        <w:rPr>
          <w:sz w:val="24"/>
          <w:szCs w:val="24"/>
          <w:lang w:val="id-ID"/>
        </w:rPr>
        <w:t xml:space="preserve">Pengembangan  sistem  desa  menggunakan konsep ecovillage menurut Setiawan (2009) ecovillage merupakan sebuah   konsep  pengembangan  desa  yang  memperhatikan lingkungan  dan  meminimalisasi  kerusakan pada lingkungan.   Pengembangan   sistem   desa antara  lain: pemanfaatan  sumber  daya  air menggunakan    teknologi    modern    yang ramah    lingkungan,    pemanfaatan    lahan pertanian  menggunakan  teknologi  modern yang  ramah  lingkungan,  membangun  pusat penelitian,     fasilitas     pendidikan,     sosial budaya, dan penataan tata guna lahan. </w:t>
      </w:r>
    </w:p>
    <w:p w14:paraId="40697DAA" w14:textId="77777777" w:rsidR="008C14BA" w:rsidRPr="008C14BA" w:rsidRDefault="008C14BA" w:rsidP="008C14BA">
      <w:pPr>
        <w:spacing w:line="276" w:lineRule="auto"/>
        <w:rPr>
          <w:sz w:val="24"/>
          <w:szCs w:val="24"/>
          <w:lang w:val="id-ID"/>
        </w:rPr>
      </w:pPr>
      <w:r w:rsidRPr="008C14BA">
        <w:rPr>
          <w:sz w:val="24"/>
          <w:szCs w:val="24"/>
          <w:lang w:val="id-ID"/>
        </w:rPr>
        <w:t>Menurut Capra (2003) dalam Meiske Widyarti (2011) eco-village adalah  suatu komunitas manusia pada daerah perkotaan atau    perdesaan,    yang    mengutamakan untuk mengintegrasikan suatu lingkungan sosial   yang   mendukung   dengan   gaya hidup  yang  berdampak  rendah  terhadap lingkungan.    Mereka    mengintegrasikan berbagai  aspek  seperti  desain  ekologis, permaculture, bangunan ekologis, produksi hijau, energi alternatif, membangun komunitas setempat dan lain-lain.  Dalam Global  Ecovillage Network (GEN)  (2000)  dikatakan  bahwa  motivasi eco-village adalah  pilihan  dan  komitmen untuk mengubah disintegrasi antar budaya dan   sosial tertentu   dan   praktek   yang merusak lingkungan hidup di bumi ini.</w:t>
      </w:r>
    </w:p>
    <w:p w14:paraId="2A06AFDC" w14:textId="77777777" w:rsidR="008C14BA" w:rsidRPr="008C14BA" w:rsidRDefault="008C14BA" w:rsidP="008C14BA">
      <w:pPr>
        <w:spacing w:line="276" w:lineRule="auto"/>
        <w:rPr>
          <w:sz w:val="24"/>
          <w:szCs w:val="24"/>
          <w:lang w:val="id-ID"/>
        </w:rPr>
      </w:pPr>
      <w:r w:rsidRPr="008C14BA">
        <w:rPr>
          <w:sz w:val="24"/>
          <w:szCs w:val="24"/>
          <w:lang w:val="id-ID"/>
        </w:rPr>
        <w:t>Prinsip pembangunan dalam dimensi ekologis dalam eco-village antara lain: 1.) Menggunakan  ftanah  secara  benar atau memadai, 2.) Melakukan efisiensi terhadap sumber daya alam yang terbatas, 3.)Mengutamakan   kesehatan   manusia untuk    pembangun    dan    pemilik, 4.) Menggunakan   material   lokal non-Toxic untuk   menunjang   ekonomi   lokal, 5.) Preservasi    tumbuhan,    hewan,    spesies kritis  dan  habitat  alam, 6.) Mengurangi penggunaan  energi  fosil  dan  memanen energi    alam, 7.) Membuat    struktur ekonomis untuk dibangun dan dioperasikan, 8.) Menerapkan sistem daur ulang     pada     seluruh     produk     yang digunakan.(Gilman,1991 dalam Meiske,2011).</w:t>
      </w:r>
    </w:p>
    <w:p w14:paraId="5D95613D" w14:textId="77777777" w:rsidR="008C14BA" w:rsidRPr="008C14BA" w:rsidRDefault="008C14BA" w:rsidP="008C14BA">
      <w:pPr>
        <w:tabs>
          <w:tab w:val="left" w:pos="2895"/>
        </w:tabs>
        <w:spacing w:line="276" w:lineRule="auto"/>
        <w:rPr>
          <w:rFonts w:cstheme="majorBidi"/>
          <w:b/>
          <w:bCs/>
          <w:sz w:val="24"/>
          <w:szCs w:val="24"/>
          <w:lang w:val="id-ID"/>
        </w:rPr>
      </w:pPr>
      <w:r w:rsidRPr="008C14BA">
        <w:rPr>
          <w:rFonts w:cstheme="majorBidi"/>
          <w:b/>
          <w:bCs/>
          <w:sz w:val="24"/>
          <w:szCs w:val="24"/>
          <w:lang w:val="id-ID"/>
        </w:rPr>
        <w:t>Teori Perubahan Sosial</w:t>
      </w:r>
    </w:p>
    <w:p w14:paraId="46C04497" w14:textId="77777777" w:rsidR="008C14BA" w:rsidRPr="008C14BA" w:rsidRDefault="008C14BA" w:rsidP="008C14BA">
      <w:pPr>
        <w:tabs>
          <w:tab w:val="left" w:pos="2895"/>
        </w:tabs>
        <w:spacing w:line="276" w:lineRule="auto"/>
        <w:rPr>
          <w:rFonts w:cstheme="majorBidi"/>
          <w:sz w:val="24"/>
          <w:szCs w:val="24"/>
          <w:lang w:val="id-ID"/>
        </w:rPr>
      </w:pPr>
      <w:r w:rsidRPr="008C14BA">
        <w:rPr>
          <w:rFonts w:cstheme="majorBidi"/>
          <w:sz w:val="24"/>
          <w:szCs w:val="24"/>
          <w:lang w:val="id-ID"/>
        </w:rPr>
        <w:t>Masyarakat selalu bergerak, berkembang, dan berubah. Dinamika masyarakat ini terjadi bisa karena faktor internal yang melekat dalam diri  masyarakat  itu  sendiri,  dan  bisa  juga  karena  faktor  lingkungan eksternal.  Narwoko  mengatakan  bahwa  ada  banyak  perspektif  teori yang menjelaskan tentang perubahan sosial, misalnya perspektif teori sosiohistoris,  struktural  fungsional,  struktural  konflik,  dan  pikologi sosial (Narwoko 2004, 365).</w:t>
      </w:r>
    </w:p>
    <w:p w14:paraId="5914301E" w14:textId="77777777" w:rsidR="008C14BA" w:rsidRPr="008C14BA" w:rsidRDefault="008C14BA" w:rsidP="008C14BA">
      <w:pPr>
        <w:tabs>
          <w:tab w:val="left" w:pos="2895"/>
        </w:tabs>
        <w:spacing w:line="276" w:lineRule="auto"/>
        <w:rPr>
          <w:rFonts w:cstheme="majorBidi"/>
          <w:sz w:val="24"/>
          <w:szCs w:val="24"/>
          <w:lang w:val="id-ID"/>
        </w:rPr>
      </w:pPr>
      <w:r w:rsidRPr="008C14BA">
        <w:rPr>
          <w:rFonts w:cstheme="majorBidi"/>
          <w:sz w:val="24"/>
          <w:szCs w:val="24"/>
          <w:lang w:val="id-ID"/>
        </w:rPr>
        <w:t>Perubahan  sosial  secara  umum  diartikan  sebagai  suatu  proses pergeseran atau berubahnya tatanan/struktur didalam masyarakat, yang meliputi pola pikir, sikap serta kehidupan sosialnya untuk mendapatkan penghidupan  yang  lebih  baik.</w:t>
      </w:r>
    </w:p>
    <w:p w14:paraId="7686D1E0" w14:textId="77777777" w:rsidR="008C14BA" w:rsidRPr="008C14BA" w:rsidRDefault="008C14BA" w:rsidP="008C14BA">
      <w:pPr>
        <w:tabs>
          <w:tab w:val="left" w:pos="2895"/>
        </w:tabs>
        <w:spacing w:line="276" w:lineRule="auto"/>
        <w:rPr>
          <w:rFonts w:cstheme="majorBidi"/>
          <w:sz w:val="24"/>
          <w:szCs w:val="24"/>
          <w:lang w:val="id-ID"/>
        </w:rPr>
      </w:pPr>
      <w:r w:rsidRPr="008C14BA">
        <w:rPr>
          <w:rFonts w:cstheme="majorBidi"/>
          <w:sz w:val="24"/>
          <w:szCs w:val="24"/>
          <w:lang w:val="id-ID"/>
        </w:rPr>
        <w:t>Menurut Mac Iver, perubahan sosial merupakan perubahan-perubahan dalam interaksi sosial (social relation) atau perubahan terhadap keseimbangan (equilibrium) hubungan sosial.</w:t>
      </w:r>
    </w:p>
    <w:p w14:paraId="2D2E7C8E" w14:textId="77777777" w:rsidR="008C14BA" w:rsidRPr="008C14BA" w:rsidRDefault="008C14BA" w:rsidP="008C14BA">
      <w:pPr>
        <w:tabs>
          <w:tab w:val="left" w:pos="2895"/>
        </w:tabs>
        <w:spacing w:line="276" w:lineRule="auto"/>
        <w:rPr>
          <w:rFonts w:cstheme="majorBidi"/>
          <w:sz w:val="24"/>
          <w:szCs w:val="24"/>
          <w:lang w:val="id-ID"/>
        </w:rPr>
      </w:pPr>
      <w:r w:rsidRPr="008C14BA">
        <w:rPr>
          <w:rFonts w:cstheme="majorBidi"/>
          <w:sz w:val="24"/>
          <w:szCs w:val="24"/>
          <w:lang w:val="id-ID"/>
        </w:rPr>
        <w:t>Menurut Selo  Soemarjan,  perubahan  sosial  adalah  perubahan  pada lembaga-lembaga kemasyarakatan di dalam suatu masyarakat yang  mempengaruhi  sistem  sosialnya,  termasuk  nilai-nilai, sikap  dan  perilaku  diantara  kelompok-kelompok  dalam masyarakat.</w:t>
      </w:r>
    </w:p>
    <w:p w14:paraId="6B6D28ED" w14:textId="77777777" w:rsidR="008C14BA" w:rsidRPr="008C14BA" w:rsidRDefault="008C14BA" w:rsidP="008C14BA">
      <w:pPr>
        <w:tabs>
          <w:tab w:val="left" w:pos="2895"/>
        </w:tabs>
        <w:spacing w:line="276" w:lineRule="auto"/>
        <w:rPr>
          <w:rFonts w:cstheme="majorBidi"/>
          <w:b/>
          <w:bCs/>
          <w:sz w:val="24"/>
          <w:szCs w:val="24"/>
          <w:lang w:val="id-ID"/>
        </w:rPr>
      </w:pPr>
      <w:r w:rsidRPr="008C14BA">
        <w:rPr>
          <w:rFonts w:cstheme="majorBidi"/>
          <w:b/>
          <w:bCs/>
          <w:sz w:val="24"/>
          <w:szCs w:val="24"/>
          <w:lang w:val="id-ID"/>
        </w:rPr>
        <w:t>Dimensi Sosial</w:t>
      </w:r>
    </w:p>
    <w:p w14:paraId="55C80807" w14:textId="77777777" w:rsidR="008C14BA" w:rsidRPr="008C14BA" w:rsidRDefault="008C14BA" w:rsidP="008C14BA">
      <w:pPr>
        <w:tabs>
          <w:tab w:val="left" w:pos="2895"/>
        </w:tabs>
        <w:spacing w:line="276" w:lineRule="auto"/>
        <w:rPr>
          <w:rFonts w:cstheme="majorBidi"/>
          <w:sz w:val="24"/>
          <w:szCs w:val="24"/>
          <w:lang w:val="id-ID"/>
        </w:rPr>
      </w:pPr>
      <w:r w:rsidRPr="008C14BA">
        <w:rPr>
          <w:rFonts w:cstheme="majorBidi"/>
          <w:sz w:val="24"/>
          <w:szCs w:val="24"/>
          <w:lang w:val="id-ID"/>
        </w:rPr>
        <w:lastRenderedPageBreak/>
        <w:t xml:space="preserve">Komitmen  kelompok  ecovillage  dan  warga masyarakat  sangat  diperlukan  dalam  perbaikan lingkungan,  karena  komitmen  merupakan  kondisi psikologis yang mencirikan hubungan antara individu dengan  kelompok  atau  organisasi  dan  memiliki implikasi bagi  keputusan individu untuk tetap  berada atau  meninggalkan  kelompok/organisasinya  (Tobing, 2009). Selanjutnya, Porter et al. (1973) dalam Tobing (2009)  mendefinisikan  bahwa  komitmen organisasional  sebagai  kekuatan  relatif  individu terhadap  suatu  organisasi  dan keterlibatannya  dalam  organisasi  tertentu,  yang  dicirikan  oleh  tiga  faktor psikologis:  (1)  Keinginan  yang  kuat  untuk  tetap menjadi  anggota  organisasi  tertentu;  (2)  Keinginan untuk berusaha sekuat tenaga demi organisasi; dan (3) Kepercayaan yang pasti dan penerimaan terhadap nilai-nilai  dan  tujuan  organisasi.  Selanjutanya  faktor pengungkit  kedua  dari  dimensi  sosial  yang  sama pentingnya  adalah  partisipasi  masyarakat  dalam program  lingkungan.  </w:t>
      </w:r>
    </w:p>
    <w:p w14:paraId="75E8DF2A" w14:textId="77777777" w:rsidR="008C14BA" w:rsidRPr="008C14BA" w:rsidRDefault="008C14BA" w:rsidP="008C14BA">
      <w:pPr>
        <w:tabs>
          <w:tab w:val="left" w:pos="2895"/>
        </w:tabs>
        <w:spacing w:line="276" w:lineRule="auto"/>
        <w:rPr>
          <w:rFonts w:cstheme="majorBidi"/>
          <w:sz w:val="24"/>
          <w:szCs w:val="24"/>
          <w:lang w:val="id-ID"/>
        </w:rPr>
      </w:pPr>
      <w:r w:rsidRPr="008C14BA">
        <w:rPr>
          <w:rFonts w:cstheme="majorBidi"/>
          <w:sz w:val="24"/>
          <w:szCs w:val="24"/>
          <w:lang w:val="id-ID"/>
        </w:rPr>
        <w:t>Partisipasi  dan  keikutsertaan</w:t>
      </w:r>
      <w:r w:rsidRPr="008C14BA">
        <w:rPr>
          <w:lang w:val="id-ID"/>
        </w:rPr>
        <w:t xml:space="preserve"> </w:t>
      </w:r>
      <w:r w:rsidRPr="008C14BA">
        <w:rPr>
          <w:rFonts w:cstheme="majorBidi"/>
          <w:sz w:val="24"/>
          <w:szCs w:val="24"/>
          <w:lang w:val="id-ID"/>
        </w:rPr>
        <w:t xml:space="preserve">kelompok dalam upaya perbaikan lingkungan menjadi energi  yang  mendorong  bergeraknya  roda pembangunan atau kegiatan masyarakat dalam rangka mencapai  tujuan  atau  untuk  memecahkan  suatu masalah.  Sebagaimana  Soelaiman  (1985)  dalam Yulianti  (2006)  menjelaskan  bahwa  Partisipasi masyarakat diartikan sebagai keterlibatan aktif  warga masyarakat,  baik  secara  perorangan,  kelompok  atau kesatuan  masyarakat  dalam  proses  pembuatan keputusan  bersama,  perencanaan  dan  pelaksanaan program  dan  pembangunan  masyarakat,  yang dilaksanakan  di  dalam  maupun  diluar  lingkungan masyarakat  atas  dasar  rasa  kesadaran  dan tanggungjawab.   Ada 3 hal penting  dalam partisipasi yaitu: (1) partisipasi masyarakat merupakan suatu alat guna  memperoleh  informasi  mengenai  kondisi, kebutuhan, dan sikap masyarakat setempat,  yang tanpa kehadirannya  program  pembangunan  serta  proyek-proyek  akan  gagal;  (2)  masyarakat  akan  lebih mempercayai proyek atau program pembangunan jika merasa  dilibatkan  dalam  proses  persiapan  dan perencanaannya, karena mereka akan lebih mengetahui seluk-beluk proyek tersebut dan akan mempunyai rasa memiliki terhadap proyek tersebut; dan (3) merupakan suatu hak demokrasi bila masyarakat dilibatkan dalam pembangunan masyarakat itu sendiri (Conyers, 1991).  </w:t>
      </w:r>
    </w:p>
    <w:p w14:paraId="01C63A4F" w14:textId="77777777" w:rsidR="008C14BA" w:rsidRPr="008C14BA" w:rsidRDefault="008C14BA" w:rsidP="008C14BA">
      <w:pPr>
        <w:tabs>
          <w:tab w:val="left" w:pos="2895"/>
        </w:tabs>
        <w:spacing w:line="276" w:lineRule="auto"/>
        <w:rPr>
          <w:rFonts w:cstheme="majorBidi"/>
          <w:sz w:val="24"/>
          <w:szCs w:val="24"/>
          <w:lang w:val="id-ID"/>
        </w:rPr>
      </w:pPr>
      <w:r w:rsidRPr="008C14BA">
        <w:rPr>
          <w:rFonts w:cstheme="majorBidi"/>
          <w:sz w:val="24"/>
          <w:szCs w:val="24"/>
          <w:lang w:val="id-ID"/>
        </w:rPr>
        <w:t>Dalam  pencapaian  tujuan  ecovillage  selain partisipasi  masyarakat  juga  diperlukan  kelembagaan yang  mendukung  lingkungan.  Kelembagaan  dan kebijakan  selalu  menjadi  isu  penting  dalam pengelolaan  lingkungan  hidup  dan  pembangunan umumnya.  Kebijakan  yang  bagus  tetapi  dilandasi kelembagaan yang jelek akan membawa  proses pem-bangunan dengan hasil tidak maksimal. Demikian juga sebaliknya,  kelembagaan  yang  bagus  tetapi  kebijakannya  tidak  mendukung  juga  membuat  tujuan pembangunan  sulit  dicapai  sesuai  harapan.  Menurut Ruttan dan Hayami, (1984) kelembagaan adalah aturan di dalam suatu  kelompok masyarakat  atau organisasi yang menfasilitasi koordinasi antar anggotanya untuk membantu  mereka  dengan  harapan  di  mana  setiap orang dapat bekerjasama atau berhubungan satu dengan yang  lain  untuk  mencapai  tujuan  bersama  yang  di-inginkan.</w:t>
      </w:r>
    </w:p>
    <w:p w14:paraId="2CB7997B" w14:textId="77777777" w:rsidR="008C14BA" w:rsidRPr="008C14BA" w:rsidRDefault="008C14BA" w:rsidP="008C14BA">
      <w:pPr>
        <w:tabs>
          <w:tab w:val="left" w:pos="2895"/>
        </w:tabs>
        <w:spacing w:line="276" w:lineRule="auto"/>
        <w:rPr>
          <w:rFonts w:cstheme="majorBidi"/>
          <w:sz w:val="24"/>
          <w:szCs w:val="24"/>
          <w:lang w:val="id-ID"/>
        </w:rPr>
      </w:pPr>
      <w:r w:rsidRPr="008C14BA">
        <w:rPr>
          <w:rFonts w:cstheme="majorBidi"/>
          <w:sz w:val="24"/>
          <w:szCs w:val="24"/>
          <w:lang w:val="id-ID"/>
        </w:rPr>
        <w:t xml:space="preserve">Sebagaimana    diungkapkan    diatas, dari  sisi  dimensi  sosial  ada empat atribut yang  menjadi faktor  pengungkit  dan atribut  “komitmen  bersama  dalam  perbaikan lingkungan”memiliki pengaruh sangat besar dibanding atribut  lainnya.  Hal  ini  dapat  diinterpretasikan  bahwa atribut  “komitmen  bersama  dalam  perbaikan lingkungan”berpengaruh    sangat    besar    terhadap </w:t>
      </w:r>
      <w:r w:rsidRPr="008C14BA">
        <w:rPr>
          <w:rFonts w:cstheme="majorBidi"/>
          <w:b/>
          <w:bCs/>
          <w:i/>
          <w:iCs/>
          <w:sz w:val="24"/>
          <w:szCs w:val="24"/>
          <w:lang w:val="id-ID"/>
        </w:rPr>
        <w:t>Program Ecovillage di daerah Kab. Bandung sebagai Upaya Pemberdayaan Masyarakat Se-tempat</w:t>
      </w:r>
      <w:r w:rsidRPr="008C14BA">
        <w:rPr>
          <w:rFonts w:cstheme="majorBidi"/>
          <w:sz w:val="24"/>
          <w:szCs w:val="24"/>
          <w:lang w:val="id-ID"/>
        </w:rPr>
        <w:t xml:space="preserve"> dari sisi sosial.</w:t>
      </w:r>
    </w:p>
    <w:p w14:paraId="66BFF234" w14:textId="429B2C50" w:rsidR="00214462" w:rsidRPr="00F12E2E" w:rsidRDefault="00DA4ACC" w:rsidP="00DA4ACC">
      <w:pPr>
        <w:pStyle w:val="Heading3"/>
        <w:tabs>
          <w:tab w:val="left" w:pos="1929"/>
        </w:tabs>
        <w:spacing w:after="120"/>
        <w:jc w:val="left"/>
      </w:pPr>
      <w:r>
        <w:t>Kesimpulan</w:t>
      </w:r>
      <w:r>
        <w:tab/>
      </w:r>
    </w:p>
    <w:p w14:paraId="5B2C173B" w14:textId="07BDCFEC" w:rsidR="00E13E65" w:rsidRPr="00E13E65" w:rsidRDefault="00E13E65" w:rsidP="00E13E65">
      <w:pPr>
        <w:pBdr>
          <w:top w:val="nil"/>
          <w:left w:val="nil"/>
          <w:bottom w:val="nil"/>
          <w:right w:val="nil"/>
          <w:between w:val="nil"/>
        </w:pBdr>
        <w:ind w:firstLine="720"/>
        <w:rPr>
          <w:rFonts w:eastAsia="Rosarivo" w:cs="Rosarivo"/>
          <w:color w:val="000000"/>
          <w:sz w:val="24"/>
          <w:szCs w:val="24"/>
        </w:rPr>
      </w:pPr>
      <w:r w:rsidRPr="00E13E65">
        <w:rPr>
          <w:rFonts w:eastAsia="Rosarivo" w:cs="Rosarivo"/>
          <w:color w:val="000000"/>
          <w:sz w:val="24"/>
          <w:szCs w:val="24"/>
        </w:rPr>
        <w:t>Menurut Mac Iver, perubahan sosial merupakan perubahan-perubahan dalam interaksi sosial atau perubahan terhadap keseimbangan hubungan sosial.</w:t>
      </w:r>
    </w:p>
    <w:p w14:paraId="75E04AB6" w14:textId="17DE3DD8" w:rsidR="00E13E65" w:rsidRPr="00E13E65" w:rsidRDefault="00E13E65" w:rsidP="00E13E65">
      <w:pPr>
        <w:pBdr>
          <w:top w:val="nil"/>
          <w:left w:val="nil"/>
          <w:bottom w:val="nil"/>
          <w:right w:val="nil"/>
          <w:between w:val="nil"/>
        </w:pBdr>
        <w:ind w:firstLine="720"/>
        <w:rPr>
          <w:rFonts w:eastAsia="Rosarivo" w:cs="Rosarivo"/>
          <w:color w:val="000000"/>
          <w:sz w:val="24"/>
          <w:szCs w:val="24"/>
        </w:rPr>
      </w:pPr>
      <w:r w:rsidRPr="00E13E65">
        <w:rPr>
          <w:rFonts w:eastAsia="Rosarivo" w:cs="Rosarivo"/>
          <w:color w:val="000000"/>
          <w:sz w:val="24"/>
          <w:szCs w:val="24"/>
        </w:rPr>
        <w:lastRenderedPageBreak/>
        <w:t>Menurut Selo Soemarjan, perubahan sosial adalah perubahan pada lembaga-lembaga kemasyarakatan di dalam suatu masyarakat yang mempengaruhi sistem sosialnya, termasuk nilai-nilai, sikap dan perilaku diantara kelompok-kelompok dalam masyarakat.</w:t>
      </w:r>
    </w:p>
    <w:p w14:paraId="4AEF1993" w14:textId="43F74848" w:rsidR="00E13E65" w:rsidRPr="00E13E65" w:rsidRDefault="00E13E65" w:rsidP="00E13E65">
      <w:pPr>
        <w:pBdr>
          <w:top w:val="nil"/>
          <w:left w:val="nil"/>
          <w:bottom w:val="nil"/>
          <w:right w:val="nil"/>
          <w:between w:val="nil"/>
        </w:pBdr>
        <w:ind w:firstLine="720"/>
        <w:rPr>
          <w:rFonts w:eastAsia="Rosarivo" w:cs="Rosarivo"/>
          <w:color w:val="000000"/>
          <w:sz w:val="24"/>
          <w:szCs w:val="24"/>
        </w:rPr>
      </w:pPr>
      <w:r w:rsidRPr="00E13E65">
        <w:rPr>
          <w:rFonts w:eastAsia="Rosarivo" w:cs="Rosarivo"/>
          <w:color w:val="000000"/>
          <w:sz w:val="24"/>
          <w:szCs w:val="24"/>
        </w:rPr>
        <w:t>Komitmen kelompok ecovillage dan warga masyarakat sangat diperlukan dalam perbaikan lingkungan, karena komitmen merupakan kondisi psikologis yang mencirikan hubungan antara individu dengan kelompok atau organisasi dan memiliki implikasi bagi keputusan individu untuk tetap berada atau meninggalkan kelompok/organisasinya .</w:t>
      </w:r>
    </w:p>
    <w:p w14:paraId="28658288" w14:textId="009CD092" w:rsidR="00E13E65" w:rsidRPr="00E13E65" w:rsidRDefault="00E13E65" w:rsidP="00E13E65">
      <w:pPr>
        <w:pBdr>
          <w:top w:val="nil"/>
          <w:left w:val="nil"/>
          <w:bottom w:val="nil"/>
          <w:right w:val="nil"/>
          <w:between w:val="nil"/>
        </w:pBdr>
        <w:ind w:firstLine="720"/>
        <w:rPr>
          <w:rFonts w:eastAsia="Rosarivo" w:cs="Rosarivo"/>
          <w:color w:val="000000"/>
          <w:sz w:val="24"/>
          <w:szCs w:val="24"/>
        </w:rPr>
      </w:pPr>
      <w:r w:rsidRPr="00E13E65">
        <w:rPr>
          <w:rFonts w:eastAsia="Rosarivo" w:cs="Rosarivo"/>
          <w:color w:val="000000"/>
          <w:sz w:val="24"/>
          <w:szCs w:val="24"/>
        </w:rPr>
        <w:t>Sebagaimana Soelaiman dalam Yulianti menjelaskan bahwa Partisipasi masyarakat diartikan sebagai keterlibatan aktif warga masyarakat, baik secara perorangan, kelompok atau kesatuan masyarakat dalam proses pembuatan keputusan bersama, perencanaan dan pelaksanaan program dan pembangunan masyarakat, yang dilaksanakan di dalam maupun diluar lingkungan masyarakat atas dasar rasa kesadaran dan tanggungjawab.</w:t>
      </w:r>
    </w:p>
    <w:p w14:paraId="1EBE61EC" w14:textId="5A3C838D" w:rsidR="009E291D" w:rsidRDefault="00E13E65" w:rsidP="00E13E65">
      <w:pPr>
        <w:pBdr>
          <w:top w:val="nil"/>
          <w:left w:val="nil"/>
          <w:bottom w:val="nil"/>
          <w:right w:val="nil"/>
          <w:between w:val="nil"/>
        </w:pBdr>
        <w:ind w:firstLine="720"/>
        <w:rPr>
          <w:rFonts w:eastAsia="Rosarivo" w:cs="Rosarivo"/>
          <w:color w:val="000000"/>
          <w:sz w:val="24"/>
          <w:szCs w:val="24"/>
        </w:rPr>
      </w:pPr>
      <w:r w:rsidRPr="00E13E65">
        <w:rPr>
          <w:rFonts w:eastAsia="Rosarivo" w:cs="Rosarivo"/>
          <w:color w:val="000000"/>
          <w:sz w:val="24"/>
          <w:szCs w:val="24"/>
        </w:rPr>
        <w:t>Ada 3 hal penting dalam partisipasi yaitu: partisipasi masyarakat merupakan suatu alat guna memperoleh informasi mengenai kondisi, kebutuhan, dan sikap masyarakat setempat, yang tanpa kehadirannya program pembangunan serta proyek-proyek akan gagal; masyarakat akan lebih mempercayai proyek atau program pembangunan jika merasa dilibatkan dalam proses persiapan dan perencanaannya, karena mereka akan lebih mengetahui seluk-beluk proyek tersebut dan akan mempunyai rasa memiliki terhadap proyek tersebut; dan merupakan suatu hak demokrasi bila masyarakat dilibatkan dalam pembangunan masyarakat itu sendiri .</w:t>
      </w:r>
    </w:p>
    <w:p w14:paraId="5E8F94C2" w14:textId="77777777" w:rsidR="00E13E65" w:rsidRPr="00E13E65" w:rsidRDefault="00E13E65" w:rsidP="00E13E65">
      <w:pPr>
        <w:pBdr>
          <w:top w:val="nil"/>
          <w:left w:val="nil"/>
          <w:bottom w:val="nil"/>
          <w:right w:val="nil"/>
          <w:between w:val="nil"/>
        </w:pBdr>
        <w:ind w:firstLine="720"/>
        <w:rPr>
          <w:rFonts w:eastAsia="Rosarivo" w:cs="Rosarivo"/>
          <w:color w:val="000000"/>
          <w:sz w:val="24"/>
          <w:szCs w:val="24"/>
        </w:rPr>
      </w:pPr>
    </w:p>
    <w:p w14:paraId="2E55A83E" w14:textId="6D6A2631" w:rsidR="00214462" w:rsidRPr="00F12E2E" w:rsidRDefault="00214462" w:rsidP="009E291D">
      <w:pPr>
        <w:pStyle w:val="Heading3"/>
        <w:spacing w:before="0" w:beforeAutospacing="0" w:line="360" w:lineRule="auto"/>
        <w:jc w:val="left"/>
      </w:pPr>
      <w:bookmarkStart w:id="3" w:name="_w6iqdi1vnt4k" w:colFirst="0" w:colLast="0"/>
      <w:bookmarkEnd w:id="3"/>
      <w:r w:rsidRPr="00F12E2E">
        <w:t>Refe</w:t>
      </w:r>
      <w:r w:rsidR="009E291D">
        <w:t>rensi</w:t>
      </w:r>
    </w:p>
    <w:p w14:paraId="3BB36834" w14:textId="77777777" w:rsidR="002A1832" w:rsidRDefault="002A1832" w:rsidP="002A1832">
      <w:pPr>
        <w:tabs>
          <w:tab w:val="left" w:pos="2895"/>
        </w:tabs>
        <w:rPr>
          <w:rFonts w:asciiTheme="majorBidi" w:hAnsiTheme="majorBidi" w:cstheme="majorBidi"/>
          <w:lang w:val="id-ID"/>
        </w:rPr>
      </w:pPr>
      <w:r>
        <w:rPr>
          <w:rFonts w:asciiTheme="majorBidi" w:hAnsiTheme="majorBidi" w:cstheme="majorBidi"/>
          <w:lang w:val="id-ID"/>
        </w:rPr>
        <w:t xml:space="preserve">Singkawijaya B E,. Rosali SE,. As’ari R,. Wulansari. (2019). </w:t>
      </w:r>
      <w:r w:rsidRPr="008E56AE">
        <w:rPr>
          <w:rFonts w:asciiTheme="majorBidi" w:hAnsiTheme="majorBidi" w:cstheme="majorBidi"/>
          <w:lang w:val="id-ID"/>
        </w:rPr>
        <w:t xml:space="preserve">PROGRAM </w:t>
      </w:r>
      <w:r w:rsidRPr="003F6B29">
        <w:rPr>
          <w:rFonts w:asciiTheme="majorBidi" w:hAnsiTheme="majorBidi" w:cstheme="majorBidi"/>
          <w:i/>
          <w:iCs/>
          <w:lang w:val="id-ID"/>
        </w:rPr>
        <w:t>ECOVILLAGE</w:t>
      </w:r>
      <w:r>
        <w:rPr>
          <w:rFonts w:asciiTheme="majorBidi" w:hAnsiTheme="majorBidi" w:cstheme="majorBidi"/>
          <w:lang w:val="id-ID"/>
        </w:rPr>
        <w:t xml:space="preserve"> </w:t>
      </w:r>
      <w:r w:rsidRPr="008E56AE">
        <w:rPr>
          <w:rFonts w:asciiTheme="majorBidi" w:hAnsiTheme="majorBidi" w:cstheme="majorBidi"/>
          <w:lang w:val="id-ID"/>
        </w:rPr>
        <w:t xml:space="preserve">SEBAGAI SUMBER BELAJAR UNTUK MENINGKATKAN </w:t>
      </w:r>
      <w:r w:rsidRPr="003F6B29">
        <w:rPr>
          <w:rFonts w:asciiTheme="majorBidi" w:hAnsiTheme="majorBidi" w:cstheme="majorBidi"/>
          <w:i/>
          <w:iCs/>
          <w:lang w:val="id-ID"/>
        </w:rPr>
        <w:t>ECOLITERACY</w:t>
      </w:r>
      <w:r>
        <w:rPr>
          <w:rFonts w:asciiTheme="majorBidi" w:hAnsiTheme="majorBidi" w:cstheme="majorBidi"/>
          <w:lang w:val="id-ID"/>
        </w:rPr>
        <w:t xml:space="preserve"> </w:t>
      </w:r>
      <w:r w:rsidRPr="008E56AE">
        <w:rPr>
          <w:rFonts w:asciiTheme="majorBidi" w:hAnsiTheme="majorBidi" w:cstheme="majorBidi"/>
          <w:lang w:val="id-ID"/>
        </w:rPr>
        <w:t>SISWA</w:t>
      </w:r>
      <w:r>
        <w:rPr>
          <w:rFonts w:asciiTheme="majorBidi" w:hAnsiTheme="majorBidi" w:cstheme="majorBidi"/>
          <w:lang w:val="id-ID"/>
        </w:rPr>
        <w:t>. Metaedukasi. 1(1): 25-31.</w:t>
      </w:r>
    </w:p>
    <w:p w14:paraId="6CB15E6A" w14:textId="77777777" w:rsidR="002A1832" w:rsidRDefault="002A1832" w:rsidP="002A1832">
      <w:pPr>
        <w:tabs>
          <w:tab w:val="left" w:pos="2895"/>
        </w:tabs>
        <w:rPr>
          <w:rFonts w:asciiTheme="majorBidi" w:hAnsiTheme="majorBidi" w:cstheme="majorBidi"/>
          <w:lang w:val="id-ID"/>
        </w:rPr>
      </w:pPr>
      <w:r w:rsidRPr="00792032">
        <w:rPr>
          <w:rFonts w:asciiTheme="majorBidi" w:hAnsiTheme="majorBidi" w:cstheme="majorBidi"/>
          <w:lang w:val="id-ID"/>
        </w:rPr>
        <w:t xml:space="preserve">Arisnadi, Herman, Pemikiran Tokoh-Tokoh Sosiologi, (Yogyakarta: Divapres, 2015). </w:t>
      </w:r>
    </w:p>
    <w:p w14:paraId="6B800C4E" w14:textId="77777777" w:rsidR="002A1832" w:rsidRDefault="002A1832" w:rsidP="002A1832">
      <w:pPr>
        <w:tabs>
          <w:tab w:val="left" w:pos="2895"/>
        </w:tabs>
        <w:rPr>
          <w:rFonts w:asciiTheme="majorBidi" w:hAnsiTheme="majorBidi" w:cstheme="majorBidi"/>
          <w:lang w:val="id-ID"/>
        </w:rPr>
      </w:pPr>
      <w:r w:rsidRPr="00792032">
        <w:rPr>
          <w:rFonts w:asciiTheme="majorBidi" w:hAnsiTheme="majorBidi" w:cstheme="majorBidi"/>
          <w:lang w:val="id-ID"/>
        </w:rPr>
        <w:t>Damsar, Dr., Prof, Pengantar Teori Sosiologi, (Jakarta: Prenadamedia Grup, 2015).</w:t>
      </w:r>
    </w:p>
    <w:p w14:paraId="2A64F9A8" w14:textId="77777777" w:rsidR="002A1832" w:rsidRDefault="002A1832" w:rsidP="002A1832">
      <w:pPr>
        <w:tabs>
          <w:tab w:val="left" w:pos="2895"/>
        </w:tabs>
        <w:rPr>
          <w:rFonts w:asciiTheme="majorBidi" w:hAnsiTheme="majorBidi" w:cstheme="majorBidi"/>
          <w:lang w:val="id-ID"/>
        </w:rPr>
      </w:pPr>
      <w:r w:rsidRPr="004246F8">
        <w:rPr>
          <w:rFonts w:asciiTheme="majorBidi" w:hAnsiTheme="majorBidi" w:cstheme="majorBidi"/>
          <w:lang w:val="id-ID"/>
        </w:rPr>
        <w:t>[BPLHD] Badan Pengelolaan Lingkungan Hidup Daerah Pro</w:t>
      </w:r>
      <w:r>
        <w:rPr>
          <w:rFonts w:asciiTheme="majorBidi" w:hAnsiTheme="majorBidi" w:cstheme="majorBidi"/>
          <w:lang w:val="id-ID"/>
        </w:rPr>
        <w:t xml:space="preserve">-pinsi Jawa Barat,2014. Laporan </w:t>
      </w:r>
      <w:r w:rsidRPr="004246F8">
        <w:rPr>
          <w:rFonts w:asciiTheme="majorBidi" w:hAnsiTheme="majorBidi" w:cstheme="majorBidi"/>
          <w:lang w:val="id-ID"/>
        </w:rPr>
        <w:t>Kegiatan Pengembangan Desa Berbudaya Lingkungan (Ecovillage). Bandung.</w:t>
      </w:r>
    </w:p>
    <w:p w14:paraId="7ECA7C77" w14:textId="77777777" w:rsidR="002A1832" w:rsidRDefault="002A1832" w:rsidP="002A1832">
      <w:pPr>
        <w:tabs>
          <w:tab w:val="left" w:pos="2895"/>
        </w:tabs>
        <w:rPr>
          <w:rFonts w:asciiTheme="majorBidi" w:hAnsiTheme="majorBidi" w:cstheme="majorBidi"/>
          <w:lang w:val="id-ID"/>
        </w:rPr>
      </w:pPr>
      <w:r w:rsidRPr="004246F8">
        <w:rPr>
          <w:rFonts w:asciiTheme="majorBidi" w:hAnsiTheme="majorBidi" w:cstheme="majorBidi"/>
          <w:lang w:val="id-ID"/>
        </w:rPr>
        <w:t>Kasper  W., M.E. Streit, 1998. Institutional Economics: Social Order and Public Policy. Cheltenham, UK.</w:t>
      </w:r>
    </w:p>
    <w:p w14:paraId="3915EAA6" w14:textId="77777777" w:rsidR="002A1832" w:rsidRDefault="002A1832" w:rsidP="002A1832">
      <w:pPr>
        <w:tabs>
          <w:tab w:val="left" w:pos="2895"/>
        </w:tabs>
        <w:rPr>
          <w:rFonts w:asciiTheme="majorBidi" w:hAnsiTheme="majorBidi" w:cstheme="majorBidi"/>
          <w:lang w:val="id-ID"/>
        </w:rPr>
      </w:pPr>
      <w:r w:rsidRPr="004246F8">
        <w:rPr>
          <w:rFonts w:asciiTheme="majorBidi" w:hAnsiTheme="majorBidi" w:cstheme="majorBidi"/>
          <w:lang w:val="id-ID"/>
        </w:rPr>
        <w:t>Pitcher,T.J., D.Preikshot,2001. Rapfish: A Rapid Appraisal Technique  to  Evaluate  The  Sustainability  Status  of  Fisheries. FisheriesResearch Report, Fisheries Center University of B</w:t>
      </w:r>
      <w:r>
        <w:rPr>
          <w:rFonts w:asciiTheme="majorBidi" w:hAnsiTheme="majorBidi" w:cstheme="majorBidi"/>
          <w:lang w:val="id-ID"/>
        </w:rPr>
        <w:t>rit-ish Columbia, Vancouver.</w:t>
      </w:r>
    </w:p>
    <w:p w14:paraId="18D7C13E" w14:textId="77777777" w:rsidR="002A1832" w:rsidRDefault="002A1832" w:rsidP="002A1832">
      <w:pPr>
        <w:tabs>
          <w:tab w:val="left" w:pos="2895"/>
        </w:tabs>
        <w:rPr>
          <w:rFonts w:asciiTheme="majorBidi" w:hAnsiTheme="majorBidi" w:cstheme="majorBidi"/>
          <w:lang w:val="id-ID"/>
        </w:rPr>
      </w:pPr>
      <w:r w:rsidRPr="004246F8">
        <w:rPr>
          <w:rFonts w:asciiTheme="majorBidi" w:hAnsiTheme="majorBidi" w:cstheme="majorBidi"/>
          <w:lang w:val="id-ID"/>
        </w:rPr>
        <w:t>Ruttan,V.W.,Y.Hayami,  1984.  Toward  a  theory  of  induced institutional innovation. Journal of Development Studies. (20), pp. 203-33.</w:t>
      </w:r>
    </w:p>
    <w:p w14:paraId="281D2052" w14:textId="77777777" w:rsidR="002A1832" w:rsidRDefault="002A1832" w:rsidP="002A1832">
      <w:pPr>
        <w:tabs>
          <w:tab w:val="left" w:pos="2895"/>
        </w:tabs>
        <w:rPr>
          <w:rFonts w:asciiTheme="majorBidi" w:hAnsiTheme="majorBidi" w:cstheme="majorBidi"/>
          <w:lang w:val="id-ID"/>
        </w:rPr>
      </w:pPr>
      <w:r w:rsidRPr="004246F8">
        <w:rPr>
          <w:rFonts w:asciiTheme="majorBidi" w:hAnsiTheme="majorBidi" w:cstheme="majorBidi"/>
          <w:lang w:val="id-ID"/>
        </w:rPr>
        <w:t>Tobing,D.S.K.L.,2009.  Pengaruh Komitmen  Organisasional dan  Kepuasan  Kerja  Terhadap  Kinerja  Karyawan PT.  Perke-bunan Nusantara III di Sumatera Utara. Jurnal Manajemen dan Kewirausahaan(11), pp. 31-37.</w:t>
      </w:r>
    </w:p>
    <w:p w14:paraId="006DB77E" w14:textId="77777777" w:rsidR="002A1832" w:rsidRDefault="002A1832" w:rsidP="002A1832">
      <w:pPr>
        <w:tabs>
          <w:tab w:val="left" w:pos="2895"/>
        </w:tabs>
        <w:rPr>
          <w:rFonts w:asciiTheme="majorBidi" w:hAnsiTheme="majorBidi" w:cstheme="majorBidi"/>
          <w:lang w:val="id-ID"/>
        </w:rPr>
      </w:pPr>
      <w:r>
        <w:rPr>
          <w:rFonts w:asciiTheme="majorBidi" w:hAnsiTheme="majorBidi" w:cstheme="majorBidi"/>
          <w:lang w:val="id-ID"/>
        </w:rPr>
        <w:t xml:space="preserve">Kasnawi Tahir,. Asang Sulaiman. </w:t>
      </w:r>
      <w:r w:rsidRPr="00A44F53">
        <w:rPr>
          <w:rFonts w:asciiTheme="majorBidi" w:hAnsiTheme="majorBidi" w:cstheme="majorBidi"/>
          <w:lang w:val="id-ID"/>
        </w:rPr>
        <w:t>Konsep dan Pendekatan Perubahan Sosial</w:t>
      </w:r>
      <w:r>
        <w:rPr>
          <w:rFonts w:asciiTheme="majorBidi" w:hAnsiTheme="majorBidi" w:cstheme="majorBidi"/>
          <w:lang w:val="id-ID"/>
        </w:rPr>
        <w:t xml:space="preserve">. Modul 1. </w:t>
      </w:r>
      <w:hyperlink r:id="rId17" w:history="1">
        <w:r w:rsidRPr="00EA33EE">
          <w:rPr>
            <w:rStyle w:val="Hyperlink"/>
            <w:rFonts w:asciiTheme="majorBidi" w:hAnsiTheme="majorBidi" w:cstheme="majorBidi"/>
          </w:rPr>
          <w:t>http://repository.ut.ac.id/4267/1/IPEM4439-M1.pdf</w:t>
        </w:r>
      </w:hyperlink>
      <w:r>
        <w:rPr>
          <w:rFonts w:asciiTheme="majorBidi" w:hAnsiTheme="majorBidi" w:cstheme="majorBidi"/>
          <w:lang w:val="id-ID"/>
        </w:rPr>
        <w:t xml:space="preserve"> </w:t>
      </w:r>
    </w:p>
    <w:p w14:paraId="0C251E1D" w14:textId="77777777" w:rsidR="002A1832" w:rsidRDefault="002A1832" w:rsidP="002A1832">
      <w:pPr>
        <w:tabs>
          <w:tab w:val="left" w:pos="2895"/>
        </w:tabs>
        <w:rPr>
          <w:rFonts w:asciiTheme="majorBidi" w:hAnsiTheme="majorBidi" w:cstheme="majorBidi"/>
          <w:lang w:val="id-ID"/>
        </w:rPr>
      </w:pPr>
      <w:r w:rsidRPr="00116703">
        <w:rPr>
          <w:rFonts w:asciiTheme="majorBidi" w:hAnsiTheme="majorBidi" w:cstheme="majorBidi"/>
          <w:lang w:val="id-ID"/>
        </w:rPr>
        <w:t>Capra F. 2003. What is an ecovillage. Diunduh d</w:t>
      </w:r>
      <w:r>
        <w:rPr>
          <w:rFonts w:asciiTheme="majorBidi" w:hAnsiTheme="majorBidi" w:cstheme="majorBidi"/>
          <w:lang w:val="id-ID"/>
        </w:rPr>
        <w:t xml:space="preserve">ari </w:t>
      </w:r>
      <w:hyperlink r:id="rId18" w:history="1">
        <w:r w:rsidRPr="00EA33EE">
          <w:rPr>
            <w:rStyle w:val="Hyperlink"/>
            <w:rFonts w:asciiTheme="majorBidi" w:hAnsiTheme="majorBidi" w:cstheme="majorBidi"/>
          </w:rPr>
          <w:t>http://www.ecovillage.findhorn.com/building/.html</w:t>
        </w:r>
      </w:hyperlink>
      <w:r>
        <w:rPr>
          <w:rFonts w:asciiTheme="majorBidi" w:hAnsiTheme="majorBidi" w:cstheme="majorBidi"/>
          <w:lang w:val="id-ID"/>
        </w:rPr>
        <w:t xml:space="preserve">  </w:t>
      </w:r>
      <w:r w:rsidRPr="00116703">
        <w:rPr>
          <w:rFonts w:asciiTheme="majorBidi" w:hAnsiTheme="majorBidi" w:cstheme="majorBidi"/>
          <w:lang w:val="id-ID"/>
        </w:rPr>
        <w:t>pada 07 Mei 2021.</w:t>
      </w:r>
    </w:p>
    <w:p w14:paraId="07010100" w14:textId="77777777" w:rsidR="002A1832" w:rsidRDefault="002A1832" w:rsidP="002A1832">
      <w:pPr>
        <w:tabs>
          <w:tab w:val="left" w:pos="2895"/>
        </w:tabs>
        <w:rPr>
          <w:rFonts w:asciiTheme="majorBidi" w:hAnsiTheme="majorBidi" w:cstheme="majorBidi"/>
          <w:lang w:val="id-ID"/>
        </w:rPr>
      </w:pPr>
      <w:r>
        <w:rPr>
          <w:rFonts w:asciiTheme="majorBidi" w:hAnsiTheme="majorBidi" w:cstheme="majorBidi"/>
          <w:lang w:val="id-ID"/>
        </w:rPr>
        <w:t xml:space="preserve">Gilman R. (1991). Ecovillage definition. Diunduh dari </w:t>
      </w:r>
      <w:hyperlink r:id="rId19" w:history="1">
        <w:r w:rsidRPr="00EA33EE">
          <w:rPr>
            <w:rStyle w:val="Hyperlink"/>
            <w:rFonts w:asciiTheme="majorBidi" w:hAnsiTheme="majorBidi" w:cstheme="majorBidi"/>
          </w:rPr>
          <w:t>http://www.contect.org/ICCIB/Je29/gilman.html pada 07 Mei 2021</w:t>
        </w:r>
      </w:hyperlink>
      <w:r>
        <w:rPr>
          <w:rFonts w:asciiTheme="majorBidi" w:hAnsiTheme="majorBidi" w:cstheme="majorBidi"/>
          <w:lang w:val="id-ID"/>
        </w:rPr>
        <w:t>.</w:t>
      </w:r>
    </w:p>
    <w:p w14:paraId="4C902066" w14:textId="77777777" w:rsidR="002A1832" w:rsidRPr="00116703" w:rsidRDefault="002A1832" w:rsidP="002A1832">
      <w:pPr>
        <w:tabs>
          <w:tab w:val="left" w:pos="2895"/>
        </w:tabs>
        <w:rPr>
          <w:rFonts w:asciiTheme="majorBidi" w:hAnsiTheme="majorBidi" w:cstheme="majorBidi"/>
          <w:lang w:val="id-ID"/>
        </w:rPr>
      </w:pPr>
      <w:r w:rsidRPr="00B74A54">
        <w:rPr>
          <w:rFonts w:asciiTheme="majorBidi" w:hAnsiTheme="majorBidi" w:cstheme="majorBidi"/>
          <w:lang w:val="id-ID"/>
        </w:rPr>
        <w:t xml:space="preserve">“Panduan Penyusunan Studi Literatur”. stikesmajapahit.ac.id. 2019. </w:t>
      </w:r>
      <w:hyperlink r:id="rId20" w:history="1">
        <w:r w:rsidRPr="00EA33EE">
          <w:rPr>
            <w:rStyle w:val="Hyperlink"/>
            <w:rFonts w:asciiTheme="majorBidi" w:hAnsiTheme="majorBidi" w:cstheme="majorBidi"/>
          </w:rPr>
          <w:t>https://stikesmajapahit.ac.id/lppm/wp-content/uploads/2019/04/panduan-penyusunan-studi-literatur.pdf</w:t>
        </w:r>
      </w:hyperlink>
      <w:r>
        <w:rPr>
          <w:rFonts w:asciiTheme="majorBidi" w:hAnsiTheme="majorBidi" w:cstheme="majorBidi"/>
          <w:lang w:val="id-ID"/>
        </w:rPr>
        <w:t xml:space="preserve"> </w:t>
      </w:r>
    </w:p>
    <w:p w14:paraId="7CFF9E86" w14:textId="77777777" w:rsidR="002A1832" w:rsidRDefault="002A1832" w:rsidP="008C14BA">
      <w:pPr>
        <w:widowControl w:val="0"/>
        <w:autoSpaceDE w:val="0"/>
        <w:autoSpaceDN w:val="0"/>
        <w:adjustRightInd w:val="0"/>
        <w:spacing w:line="360" w:lineRule="auto"/>
        <w:ind w:left="480" w:hanging="480"/>
        <w:rPr>
          <w:sz w:val="24"/>
          <w:szCs w:val="24"/>
        </w:rPr>
      </w:pPr>
    </w:p>
    <w:p w14:paraId="1793B56B" w14:textId="7D8F4965" w:rsidR="008C14BA" w:rsidRPr="008C14BA" w:rsidRDefault="008C14BA" w:rsidP="008C14BA">
      <w:pPr>
        <w:widowControl w:val="0"/>
        <w:autoSpaceDE w:val="0"/>
        <w:autoSpaceDN w:val="0"/>
        <w:adjustRightInd w:val="0"/>
        <w:spacing w:line="360" w:lineRule="auto"/>
        <w:ind w:left="480" w:hanging="480"/>
        <w:rPr>
          <w:noProof/>
          <w:sz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8C14BA">
        <w:rPr>
          <w:noProof/>
          <w:sz w:val="24"/>
          <w:szCs w:val="24"/>
        </w:rPr>
        <w:t xml:space="preserve">Walla, N., Kusmana, C., &amp; Ramdan, H. (2016). Kajian Keberlanjutan Pengembangan Ecovillage Di Das Citarum Hulu. </w:t>
      </w:r>
      <w:r w:rsidRPr="008C14BA">
        <w:rPr>
          <w:i/>
          <w:iCs/>
          <w:noProof/>
          <w:sz w:val="24"/>
          <w:szCs w:val="24"/>
        </w:rPr>
        <w:t>Jurnal Pengelolaan Sumberdaya Alam Dan Lingkungan (Journal of Natural Resources and Environmental Management)</w:t>
      </w:r>
      <w:r w:rsidRPr="008C14BA">
        <w:rPr>
          <w:noProof/>
          <w:sz w:val="24"/>
          <w:szCs w:val="24"/>
        </w:rPr>
        <w:t xml:space="preserve">, </w:t>
      </w:r>
      <w:r w:rsidRPr="008C14BA">
        <w:rPr>
          <w:i/>
          <w:iCs/>
          <w:noProof/>
          <w:sz w:val="24"/>
          <w:szCs w:val="24"/>
        </w:rPr>
        <w:t>6</w:t>
      </w:r>
      <w:r w:rsidRPr="008C14BA">
        <w:rPr>
          <w:noProof/>
          <w:sz w:val="24"/>
          <w:szCs w:val="24"/>
        </w:rPr>
        <w:t>(2), 131–141. https://doi.org/10.19081/jpsl.6.2.131</w:t>
      </w:r>
    </w:p>
    <w:p w14:paraId="5924592D" w14:textId="578A5D46" w:rsidR="005C739B" w:rsidRPr="005C739B" w:rsidRDefault="008C14BA" w:rsidP="009E291D">
      <w:pPr>
        <w:pBdr>
          <w:top w:val="nil"/>
          <w:left w:val="nil"/>
          <w:bottom w:val="nil"/>
          <w:right w:val="nil"/>
          <w:between w:val="nil"/>
        </w:pBdr>
        <w:spacing w:line="360" w:lineRule="auto"/>
        <w:rPr>
          <w:sz w:val="24"/>
          <w:szCs w:val="24"/>
        </w:rPr>
      </w:pPr>
      <w:r>
        <w:rPr>
          <w:sz w:val="24"/>
          <w:szCs w:val="24"/>
        </w:rPr>
        <w:fldChar w:fldCharType="end"/>
      </w:r>
    </w:p>
    <w:p w14:paraId="18AE0474" w14:textId="66EDA0EB" w:rsidR="002F0CFC" w:rsidRPr="002F0CFC" w:rsidRDefault="002F0CFC" w:rsidP="002F0CFC"/>
    <w:p w14:paraId="45433BDA" w14:textId="3F5BE3ED" w:rsidR="002F0CFC" w:rsidRPr="002F0CFC" w:rsidRDefault="002F0CFC" w:rsidP="002F0CFC"/>
    <w:p w14:paraId="4343CABF" w14:textId="1AC5DE73" w:rsidR="002F0CFC" w:rsidRDefault="002F0CFC" w:rsidP="002F0CFC"/>
    <w:p w14:paraId="33F3AC2F" w14:textId="262148B7" w:rsidR="002F0CFC" w:rsidRPr="002F0CFC" w:rsidRDefault="002F0CFC" w:rsidP="002F0CFC">
      <w:pPr>
        <w:tabs>
          <w:tab w:val="left" w:pos="2520"/>
        </w:tabs>
      </w:pPr>
      <w:r>
        <w:tab/>
      </w:r>
    </w:p>
    <w:sectPr w:rsidR="002F0CFC" w:rsidRPr="002F0CFC" w:rsidSect="00B73EB5">
      <w:headerReference w:type="even" r:id="rId21"/>
      <w:headerReference w:type="default" r:id="rId22"/>
      <w:footerReference w:type="default" r:id="rId23"/>
      <w:headerReference w:type="first" r:id="rId24"/>
      <w:footerReference w:type="first" r:id="rId25"/>
      <w:pgSz w:w="11906" w:h="16838"/>
      <w:pgMar w:top="1440" w:right="1440" w:bottom="1440" w:left="1440"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A3EB3" w14:textId="77777777" w:rsidR="00985D27" w:rsidRDefault="00985D27" w:rsidP="00214462">
      <w:r>
        <w:separator/>
      </w:r>
    </w:p>
  </w:endnote>
  <w:endnote w:type="continuationSeparator" w:id="0">
    <w:p w14:paraId="54EF646B" w14:textId="77777777" w:rsidR="00985D27" w:rsidRDefault="00985D27" w:rsidP="0021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sariv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sitana">
    <w:altName w:val="Calibri"/>
    <w:charset w:val="00"/>
    <w:family w:val="auto"/>
    <w:pitch w:val="default"/>
  </w:font>
  <w:font w:name="Quattrocento San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380918"/>
      <w:docPartObj>
        <w:docPartGallery w:val="Page Numbers (Bottom of Page)"/>
        <w:docPartUnique/>
      </w:docPartObj>
    </w:sdtPr>
    <w:sdtEndPr>
      <w:rPr>
        <w:noProof/>
        <w:sz w:val="24"/>
        <w:szCs w:val="24"/>
      </w:rPr>
    </w:sdtEndPr>
    <w:sdtContent>
      <w:p w14:paraId="7805B527" w14:textId="029D7F52" w:rsidR="005C739B" w:rsidRPr="000A722B" w:rsidRDefault="00522745" w:rsidP="000634C7">
        <w:pPr>
          <w:pStyle w:val="Footer"/>
          <w:pBdr>
            <w:top w:val="single" w:sz="12" w:space="1" w:color="auto"/>
          </w:pBdr>
          <w:ind w:firstLine="0"/>
          <w:rPr>
            <w:sz w:val="24"/>
            <w:szCs w:val="24"/>
          </w:rPr>
        </w:pPr>
        <w:r w:rsidRPr="00522745">
          <w:t>Jurnal Metaedukasi</w:t>
        </w:r>
        <w:r>
          <w:t>, Vol. No. Tahun</w:t>
        </w:r>
        <w:r w:rsidRPr="00522745">
          <w:t xml:space="preserve"> / E-</w:t>
        </w:r>
        <w:r w:rsidRPr="00522745">
          <w:rPr>
            <w:rFonts w:eastAsia="Lusitana"/>
            <w:color w:val="000000"/>
          </w:rPr>
          <w:t xml:space="preserve">ISSN </w:t>
        </w:r>
        <w:hyperlink r:id="rId1" w:history="1">
          <w:r w:rsidRPr="00522745">
            <w:rPr>
              <w:rStyle w:val="Hyperlink"/>
              <w:rFonts w:eastAsia="Lusitana"/>
              <w:u w:val="none"/>
            </w:rPr>
            <w:t>2714-7851</w:t>
          </w:r>
        </w:hyperlink>
        <w:r w:rsidR="000634C7" w:rsidRPr="00522745">
          <w:rPr>
            <w:rFonts w:eastAsia="Lusitana"/>
            <w:b/>
            <w:bCs/>
            <w:color w:val="000000"/>
          </w:rPr>
          <w:tab/>
        </w:r>
        <w:r w:rsidR="000634C7">
          <w:rPr>
            <w:rFonts w:eastAsia="Lusitana"/>
            <w:b/>
            <w:bCs/>
            <w:color w:val="000000"/>
          </w:rPr>
          <w:tab/>
        </w:r>
        <w:r w:rsidR="005C739B" w:rsidRPr="000A722B">
          <w:rPr>
            <w:sz w:val="24"/>
            <w:szCs w:val="24"/>
          </w:rPr>
          <w:fldChar w:fldCharType="begin"/>
        </w:r>
        <w:r w:rsidR="005C739B" w:rsidRPr="000A722B">
          <w:rPr>
            <w:sz w:val="24"/>
            <w:szCs w:val="24"/>
          </w:rPr>
          <w:instrText xml:space="preserve"> PAGE   \* MERGEFORMAT </w:instrText>
        </w:r>
        <w:r w:rsidR="005C739B" w:rsidRPr="000A722B">
          <w:rPr>
            <w:sz w:val="24"/>
            <w:szCs w:val="24"/>
          </w:rPr>
          <w:fldChar w:fldCharType="separate"/>
        </w:r>
        <w:r w:rsidR="005C739B" w:rsidRPr="000A722B">
          <w:rPr>
            <w:noProof/>
            <w:sz w:val="24"/>
            <w:szCs w:val="24"/>
          </w:rPr>
          <w:t>2</w:t>
        </w:r>
        <w:r w:rsidR="005C739B" w:rsidRPr="000A722B">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70571301" w:displacedByCustomXml="next"/>
  <w:sdt>
    <w:sdtPr>
      <w:id w:val="-1279250191"/>
      <w:docPartObj>
        <w:docPartGallery w:val="Page Numbers (Bottom of Page)"/>
        <w:docPartUnique/>
      </w:docPartObj>
    </w:sdtPr>
    <w:sdtEndPr>
      <w:rPr>
        <w:noProof/>
        <w:sz w:val="24"/>
        <w:szCs w:val="24"/>
      </w:rPr>
    </w:sdtEndPr>
    <w:sdtContent>
      <w:bookmarkEnd w:id="4" w:displacedByCustomXml="prev"/>
      <w:p w14:paraId="5E09DD34" w14:textId="5EA57710" w:rsidR="000634C7" w:rsidRPr="000634C7" w:rsidRDefault="00522745" w:rsidP="000634C7">
        <w:pPr>
          <w:pStyle w:val="Footer"/>
          <w:pBdr>
            <w:top w:val="single" w:sz="12" w:space="1" w:color="auto"/>
          </w:pBdr>
          <w:ind w:firstLine="0"/>
        </w:pPr>
        <w:r w:rsidRPr="00522745">
          <w:t>Jurnal Metaedukasi</w:t>
        </w:r>
        <w:r>
          <w:t>, Vol. No. Tahun</w:t>
        </w:r>
        <w:r w:rsidRPr="00522745">
          <w:t xml:space="preserve"> / E-</w:t>
        </w:r>
        <w:r w:rsidRPr="00522745">
          <w:rPr>
            <w:rFonts w:eastAsia="Lusitana"/>
            <w:color w:val="000000"/>
          </w:rPr>
          <w:t xml:space="preserve">ISSN </w:t>
        </w:r>
        <w:hyperlink r:id="rId1" w:history="1">
          <w:r w:rsidRPr="00522745">
            <w:rPr>
              <w:rStyle w:val="Hyperlink"/>
              <w:rFonts w:eastAsia="Lusitana"/>
              <w:u w:val="none"/>
            </w:rPr>
            <w:t>2714-7851</w:t>
          </w:r>
        </w:hyperlink>
        <w:r w:rsidR="000634C7" w:rsidRPr="000634C7">
          <w:rPr>
            <w:rFonts w:eastAsia="Lusitana"/>
            <w:color w:val="000000"/>
          </w:rPr>
          <w:tab/>
        </w:r>
        <w:r w:rsidR="000634C7" w:rsidRPr="000634C7">
          <w:rPr>
            <w:rFonts w:eastAsia="Lusitana"/>
            <w:color w:val="000000"/>
          </w:rPr>
          <w:tab/>
        </w:r>
        <w:r w:rsidR="000634C7" w:rsidRPr="000A722B">
          <w:rPr>
            <w:sz w:val="24"/>
            <w:szCs w:val="24"/>
          </w:rPr>
          <w:fldChar w:fldCharType="begin"/>
        </w:r>
        <w:r w:rsidR="000634C7" w:rsidRPr="000A722B">
          <w:rPr>
            <w:sz w:val="24"/>
            <w:szCs w:val="24"/>
          </w:rPr>
          <w:instrText xml:space="preserve"> PAGE   \* MERGEFORMAT </w:instrText>
        </w:r>
        <w:r w:rsidR="000634C7" w:rsidRPr="000A722B">
          <w:rPr>
            <w:sz w:val="24"/>
            <w:szCs w:val="24"/>
          </w:rPr>
          <w:fldChar w:fldCharType="separate"/>
        </w:r>
        <w:r w:rsidR="000634C7" w:rsidRPr="000A722B">
          <w:rPr>
            <w:noProof/>
            <w:sz w:val="24"/>
            <w:szCs w:val="24"/>
          </w:rPr>
          <w:t>2</w:t>
        </w:r>
        <w:r w:rsidR="000634C7" w:rsidRPr="000A722B">
          <w:rPr>
            <w:noProof/>
            <w:sz w:val="24"/>
            <w:szCs w:val="24"/>
          </w:rPr>
          <w:fldChar w:fldCharType="end"/>
        </w:r>
      </w:p>
    </w:sdtContent>
  </w:sdt>
  <w:p w14:paraId="179FC3D9" w14:textId="077CE92B" w:rsidR="00EF5F13" w:rsidRDefault="00EF5F13" w:rsidP="000634C7">
    <w:pPr>
      <w:pStyle w:val="Footer"/>
      <w:pBdr>
        <w:top w:val="single" w:sz="12"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43B92" w14:textId="77777777" w:rsidR="00985D27" w:rsidRDefault="00985D27" w:rsidP="00214462">
      <w:r>
        <w:separator/>
      </w:r>
    </w:p>
  </w:footnote>
  <w:footnote w:type="continuationSeparator" w:id="0">
    <w:p w14:paraId="3F52F660" w14:textId="77777777" w:rsidR="00985D27" w:rsidRDefault="00985D27" w:rsidP="00214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56E1" w14:textId="77777777" w:rsidR="00F965B9" w:rsidRDefault="00985D27"/>
  <w:tbl>
    <w:tblPr>
      <w:tblW w:w="9074" w:type="dxa"/>
      <w:tblBorders>
        <w:top w:val="nil"/>
        <w:left w:val="nil"/>
        <w:bottom w:val="nil"/>
        <w:right w:val="nil"/>
        <w:insideH w:val="nil"/>
        <w:insideV w:val="nil"/>
      </w:tblBorders>
      <w:tblLayout w:type="fixed"/>
      <w:tblLook w:val="0600" w:firstRow="0" w:lastRow="0" w:firstColumn="0" w:lastColumn="0" w:noHBand="1" w:noVBand="1"/>
    </w:tblPr>
    <w:tblGrid>
      <w:gridCol w:w="9074"/>
    </w:tblGrid>
    <w:tr w:rsidR="00F965B9" w14:paraId="1F0CA24A" w14:textId="77777777">
      <w:trPr>
        <w:trHeight w:val="455"/>
      </w:trPr>
      <w:tc>
        <w:tcPr>
          <w:tcW w:w="9074" w:type="dxa"/>
          <w:tcBorders>
            <w:top w:val="nil"/>
            <w:left w:val="nil"/>
            <w:bottom w:val="single" w:sz="12" w:space="0" w:color="00B0F0"/>
            <w:right w:val="nil"/>
          </w:tcBorders>
          <w:tcMar>
            <w:top w:w="100" w:type="dxa"/>
            <w:left w:w="100" w:type="dxa"/>
            <w:bottom w:w="100" w:type="dxa"/>
            <w:right w:w="100" w:type="dxa"/>
          </w:tcMar>
        </w:tcPr>
        <w:p w14:paraId="647CB3DA" w14:textId="77777777" w:rsidR="00F965B9" w:rsidRDefault="00D3094C">
          <w:pPr>
            <w:ind w:left="100"/>
            <w:jc w:val="right"/>
            <w:rPr>
              <w:sz w:val="22"/>
              <w:szCs w:val="22"/>
            </w:rPr>
          </w:pPr>
          <w:r>
            <w:rPr>
              <w:sz w:val="22"/>
              <w:szCs w:val="22"/>
            </w:rPr>
            <w:t>First author, et all. | 4 to 5 word from title......</w:t>
          </w:r>
        </w:p>
      </w:tc>
    </w:tr>
  </w:tbl>
  <w:p w14:paraId="42BAC088" w14:textId="77777777" w:rsidR="00F965B9" w:rsidRDefault="00985D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B5968" w14:textId="26DE34CC" w:rsidR="009B1F96" w:rsidRPr="009B1F96" w:rsidRDefault="00522745" w:rsidP="00522745">
    <w:pPr>
      <w:pStyle w:val="Header"/>
      <w:pBdr>
        <w:bottom w:val="single" w:sz="12" w:space="1" w:color="auto"/>
      </w:pBdr>
      <w:ind w:firstLine="0"/>
      <w:jc w:val="left"/>
    </w:pPr>
    <w:r>
      <w:t>Judul (Hal)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70BFF" w14:textId="77777777" w:rsidR="00E17BB1" w:rsidRPr="00E17BB1" w:rsidRDefault="00985D27" w:rsidP="00E17BB1">
    <w:pPr>
      <w:pStyle w:val="Header"/>
      <w:ind w:firstLine="0"/>
      <w:rPr>
        <w:rFonts w:eastAsia="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93455"/>
    <w:multiLevelType w:val="hybridMultilevel"/>
    <w:tmpl w:val="D480F3EE"/>
    <w:lvl w:ilvl="0" w:tplc="8D4AB9AE">
      <w:start w:val="1"/>
      <w:numFmt w:val="decimal"/>
      <w:lvlText w:val="Fig %1."/>
      <w:lvlJc w:val="center"/>
      <w:pPr>
        <w:ind w:left="360" w:hanging="360"/>
      </w:pPr>
      <w:rPr>
        <w:rFonts w:ascii="Liberation Serif" w:hAnsi="Liberation Serif"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D7CE2"/>
    <w:multiLevelType w:val="hybridMultilevel"/>
    <w:tmpl w:val="98CE98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D101D65"/>
    <w:multiLevelType w:val="hybridMultilevel"/>
    <w:tmpl w:val="E5E2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374DA"/>
    <w:multiLevelType w:val="hybridMultilevel"/>
    <w:tmpl w:val="5DB69380"/>
    <w:lvl w:ilvl="0" w:tplc="0A188338">
      <w:start w:val="1"/>
      <w:numFmt w:val="decimal"/>
      <w:pStyle w:val="Table"/>
      <w:lvlText w:val="Table %1."/>
      <w:lvlJc w:val="left"/>
      <w:pPr>
        <w:ind w:left="720" w:hanging="360"/>
      </w:pPr>
      <w:rPr>
        <w:rFonts w:ascii="Liberation Serif" w:hAnsi="Liberation Serif"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462"/>
    <w:rsid w:val="0002358C"/>
    <w:rsid w:val="000376C1"/>
    <w:rsid w:val="000634C7"/>
    <w:rsid w:val="00074D2F"/>
    <w:rsid w:val="0008068C"/>
    <w:rsid w:val="000A722B"/>
    <w:rsid w:val="000F2D03"/>
    <w:rsid w:val="00140FB2"/>
    <w:rsid w:val="0017423C"/>
    <w:rsid w:val="00214462"/>
    <w:rsid w:val="00285025"/>
    <w:rsid w:val="00287540"/>
    <w:rsid w:val="0029150A"/>
    <w:rsid w:val="00294E6C"/>
    <w:rsid w:val="002A1832"/>
    <w:rsid w:val="002A2F0B"/>
    <w:rsid w:val="002D08FE"/>
    <w:rsid w:val="002F0CFC"/>
    <w:rsid w:val="00373E2C"/>
    <w:rsid w:val="003F6BD3"/>
    <w:rsid w:val="003F7A76"/>
    <w:rsid w:val="00406917"/>
    <w:rsid w:val="004C0458"/>
    <w:rsid w:val="004D5B73"/>
    <w:rsid w:val="00512023"/>
    <w:rsid w:val="00522745"/>
    <w:rsid w:val="00573F0D"/>
    <w:rsid w:val="005A25AB"/>
    <w:rsid w:val="005B0F67"/>
    <w:rsid w:val="005B3459"/>
    <w:rsid w:val="005B7EE8"/>
    <w:rsid w:val="005C739B"/>
    <w:rsid w:val="005D07CB"/>
    <w:rsid w:val="00604B8A"/>
    <w:rsid w:val="00617CA1"/>
    <w:rsid w:val="00661550"/>
    <w:rsid w:val="0067287F"/>
    <w:rsid w:val="006C3886"/>
    <w:rsid w:val="006C5B16"/>
    <w:rsid w:val="00730A37"/>
    <w:rsid w:val="007547B9"/>
    <w:rsid w:val="00765CCB"/>
    <w:rsid w:val="007852CB"/>
    <w:rsid w:val="00862F28"/>
    <w:rsid w:val="008910F3"/>
    <w:rsid w:val="008C14BA"/>
    <w:rsid w:val="008D5DEF"/>
    <w:rsid w:val="008E1C78"/>
    <w:rsid w:val="008F1969"/>
    <w:rsid w:val="00931F23"/>
    <w:rsid w:val="00985252"/>
    <w:rsid w:val="00985D27"/>
    <w:rsid w:val="009B1F96"/>
    <w:rsid w:val="009B7B73"/>
    <w:rsid w:val="009E291D"/>
    <w:rsid w:val="00A20C38"/>
    <w:rsid w:val="00AB295A"/>
    <w:rsid w:val="00AD3E72"/>
    <w:rsid w:val="00AF7BB2"/>
    <w:rsid w:val="00B1418A"/>
    <w:rsid w:val="00B860AF"/>
    <w:rsid w:val="00C04A1C"/>
    <w:rsid w:val="00C37D16"/>
    <w:rsid w:val="00C61EC7"/>
    <w:rsid w:val="00C94B4D"/>
    <w:rsid w:val="00CA10B7"/>
    <w:rsid w:val="00CA7FC2"/>
    <w:rsid w:val="00D3094C"/>
    <w:rsid w:val="00D830BB"/>
    <w:rsid w:val="00DA4ACC"/>
    <w:rsid w:val="00E12140"/>
    <w:rsid w:val="00E13E65"/>
    <w:rsid w:val="00E65106"/>
    <w:rsid w:val="00E67296"/>
    <w:rsid w:val="00EF5F13"/>
    <w:rsid w:val="00F130CD"/>
    <w:rsid w:val="00FC00F6"/>
    <w:rsid w:val="00FC699D"/>
    <w:rsid w:val="00FF1097"/>
    <w:rsid w:val="00FF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2A842"/>
  <w15:chartTrackingRefBased/>
  <w15:docId w15:val="{A0644DCC-018B-487F-B9C3-D4A8DE9F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erpetua" w:eastAsiaTheme="minorHAnsi" w:hAnsi="Perpetua" w:cs="Times New Roman"/>
        <w:lang w:val="en-US" w:eastAsia="en-US" w:bidi="ar-SA"/>
      </w:rPr>
    </w:rPrDefault>
    <w:pPrDefault>
      <w:pPr>
        <w:spacing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bioenvipo"/>
    <w:qFormat/>
    <w:rsid w:val="00214462"/>
    <w:pPr>
      <w:spacing w:line="240" w:lineRule="auto"/>
      <w:ind w:firstLine="851"/>
      <w:jc w:val="both"/>
    </w:pPr>
  </w:style>
  <w:style w:type="paragraph" w:styleId="Heading3">
    <w:name w:val="heading 3"/>
    <w:aliases w:val="section"/>
    <w:basedOn w:val="Normal"/>
    <w:next w:val="Normal"/>
    <w:link w:val="Heading3Char"/>
    <w:uiPriority w:val="9"/>
    <w:unhideWhenUsed/>
    <w:qFormat/>
    <w:rsid w:val="00214462"/>
    <w:pPr>
      <w:keepNext/>
      <w:keepLines/>
      <w:spacing w:before="100" w:beforeAutospacing="1"/>
      <w:ind w:firstLine="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Char"/>
    <w:basedOn w:val="DefaultParagraphFont"/>
    <w:link w:val="Heading3"/>
    <w:uiPriority w:val="9"/>
    <w:rsid w:val="00214462"/>
    <w:rPr>
      <w:rFonts w:ascii="Liberation Serif" w:eastAsia="Times New Roman" w:hAnsi="Liberation Serif" w:cs="Times New Roman"/>
      <w:b/>
      <w:sz w:val="28"/>
      <w:szCs w:val="28"/>
      <w:lang w:val="id-ID"/>
    </w:rPr>
  </w:style>
  <w:style w:type="paragraph" w:styleId="Header">
    <w:name w:val="header"/>
    <w:basedOn w:val="Normal"/>
    <w:link w:val="HeaderChar"/>
    <w:uiPriority w:val="99"/>
    <w:unhideWhenUsed/>
    <w:rsid w:val="00214462"/>
    <w:pPr>
      <w:tabs>
        <w:tab w:val="center" w:pos="4680"/>
        <w:tab w:val="right" w:pos="9360"/>
      </w:tabs>
    </w:pPr>
  </w:style>
  <w:style w:type="character" w:customStyle="1" w:styleId="HeaderChar">
    <w:name w:val="Header Char"/>
    <w:basedOn w:val="DefaultParagraphFont"/>
    <w:link w:val="Header"/>
    <w:uiPriority w:val="99"/>
    <w:rsid w:val="00214462"/>
    <w:rPr>
      <w:rFonts w:ascii="Liberation Serif" w:eastAsia="Times New Roman" w:hAnsi="Liberation Serif" w:cs="Times New Roman"/>
      <w:szCs w:val="24"/>
      <w:lang w:val="id-ID"/>
    </w:rPr>
  </w:style>
  <w:style w:type="paragraph" w:customStyle="1" w:styleId="Title-Bioenvipo">
    <w:name w:val="Title-Bioenvipo"/>
    <w:basedOn w:val="Title"/>
    <w:qFormat/>
    <w:rsid w:val="00214462"/>
    <w:pPr>
      <w:keepNext/>
      <w:keepLines/>
      <w:spacing w:after="120"/>
      <w:ind w:firstLine="0"/>
      <w:contextualSpacing w:val="0"/>
      <w:jc w:val="left"/>
    </w:pPr>
    <w:rPr>
      <w:rFonts w:ascii="Liberation Serif" w:eastAsia="Times New Roman" w:hAnsi="Liberation Serif" w:cs="Times New Roman"/>
      <w:b/>
      <w:spacing w:val="0"/>
      <w:kern w:val="0"/>
      <w:sz w:val="28"/>
      <w:szCs w:val="72"/>
    </w:rPr>
  </w:style>
  <w:style w:type="paragraph" w:customStyle="1" w:styleId="Affiliation-Bioenvipo">
    <w:name w:val="Affiliation-Bioenvipo"/>
    <w:basedOn w:val="Normal"/>
    <w:qFormat/>
    <w:rsid w:val="00214462"/>
    <w:pPr>
      <w:keepNext/>
      <w:keepLines/>
      <w:ind w:firstLine="0"/>
      <w:jc w:val="left"/>
    </w:pPr>
    <w:rPr>
      <w:szCs w:val="72"/>
      <w:lang w:val="en-ID"/>
    </w:rPr>
  </w:style>
  <w:style w:type="table" w:styleId="TableGrid">
    <w:name w:val="Table Grid"/>
    <w:basedOn w:val="TableNormal"/>
    <w:uiPriority w:val="39"/>
    <w:rsid w:val="00214462"/>
    <w:pPr>
      <w:spacing w:line="240" w:lineRule="auto"/>
      <w:ind w:firstLine="0"/>
      <w:jc w:val="both"/>
    </w:pPr>
    <w:rPr>
      <w:rFonts w:eastAsia="Times New Roman"/>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4462"/>
    <w:pPr>
      <w:spacing w:line="240" w:lineRule="auto"/>
      <w:ind w:firstLine="851"/>
      <w:jc w:val="both"/>
    </w:pPr>
    <w:rPr>
      <w:rFonts w:ascii="Liberation Serif" w:eastAsia="Times New Roman" w:hAnsi="Liberation Serif"/>
      <w:szCs w:val="24"/>
      <w:lang w:val="id-ID"/>
    </w:rPr>
  </w:style>
  <w:style w:type="paragraph" w:customStyle="1" w:styleId="Abtract-bioenvipo">
    <w:name w:val="Abtract-bioenvipo"/>
    <w:basedOn w:val="Normal"/>
    <w:link w:val="Abtract-bioenvipoChar"/>
    <w:qFormat/>
    <w:rsid w:val="00214462"/>
    <w:pPr>
      <w:ind w:firstLine="0"/>
    </w:pPr>
    <w:rPr>
      <w:rFonts w:eastAsia="Rosarivo" w:cs="Liberation Serif"/>
    </w:rPr>
  </w:style>
  <w:style w:type="paragraph" w:styleId="Caption">
    <w:name w:val="caption"/>
    <w:aliases w:val="Figure"/>
    <w:next w:val="NoSpacing"/>
    <w:link w:val="CaptionChar"/>
    <w:autoRedefine/>
    <w:uiPriority w:val="35"/>
    <w:unhideWhenUsed/>
    <w:qFormat/>
    <w:rsid w:val="005C739B"/>
    <w:pPr>
      <w:spacing w:after="100" w:afterAutospacing="1" w:line="240" w:lineRule="auto"/>
      <w:ind w:firstLine="0"/>
      <w:jc w:val="center"/>
    </w:pPr>
    <w:rPr>
      <w:rFonts w:eastAsia="Rosarivo"/>
      <w:iCs/>
      <w:color w:val="000000"/>
      <w:sz w:val="22"/>
    </w:rPr>
  </w:style>
  <w:style w:type="character" w:customStyle="1" w:styleId="Abtract-bioenvipoChar">
    <w:name w:val="Abtract-bioenvipo Char"/>
    <w:basedOn w:val="DefaultParagraphFont"/>
    <w:link w:val="Abtract-bioenvipo"/>
    <w:rsid w:val="00214462"/>
    <w:rPr>
      <w:rFonts w:ascii="Liberation Serif" w:eastAsia="Rosarivo" w:hAnsi="Liberation Serif" w:cs="Liberation Serif"/>
      <w:szCs w:val="24"/>
    </w:rPr>
  </w:style>
  <w:style w:type="paragraph" w:customStyle="1" w:styleId="Table">
    <w:name w:val="Table"/>
    <w:basedOn w:val="Caption"/>
    <w:next w:val="Caption"/>
    <w:link w:val="TableChar"/>
    <w:qFormat/>
    <w:rsid w:val="00214462"/>
    <w:pPr>
      <w:numPr>
        <w:numId w:val="2"/>
      </w:numPr>
      <w:pBdr>
        <w:top w:val="nil"/>
        <w:left w:val="nil"/>
        <w:bottom w:val="nil"/>
        <w:right w:val="nil"/>
        <w:between w:val="nil"/>
      </w:pBdr>
      <w:spacing w:before="100" w:beforeAutospacing="1" w:after="0" w:afterAutospacing="0"/>
      <w:ind w:left="851" w:hanging="851"/>
      <w:jc w:val="left"/>
    </w:pPr>
    <w:rPr>
      <w:rFonts w:cs="Rosarivo"/>
    </w:rPr>
  </w:style>
  <w:style w:type="paragraph" w:customStyle="1" w:styleId="Headtable">
    <w:name w:val="Head table"/>
    <w:basedOn w:val="Normal"/>
    <w:link w:val="HeadtableChar"/>
    <w:qFormat/>
    <w:rsid w:val="00214462"/>
    <w:pPr>
      <w:pBdr>
        <w:top w:val="nil"/>
        <w:left w:val="nil"/>
        <w:bottom w:val="nil"/>
        <w:right w:val="nil"/>
        <w:between w:val="nil"/>
      </w:pBdr>
      <w:ind w:firstLine="0"/>
      <w:jc w:val="center"/>
    </w:pPr>
    <w:rPr>
      <w:rFonts w:eastAsia="Rosarivo" w:cs="Rosarivo"/>
      <w:b/>
    </w:rPr>
  </w:style>
  <w:style w:type="character" w:customStyle="1" w:styleId="CaptionChar">
    <w:name w:val="Caption Char"/>
    <w:aliases w:val="Figure Char"/>
    <w:basedOn w:val="DefaultParagraphFont"/>
    <w:link w:val="Caption"/>
    <w:uiPriority w:val="35"/>
    <w:rsid w:val="005C739B"/>
    <w:rPr>
      <w:rFonts w:eastAsia="Rosarivo"/>
      <w:iCs/>
      <w:color w:val="000000"/>
      <w:sz w:val="22"/>
    </w:rPr>
  </w:style>
  <w:style w:type="character" w:customStyle="1" w:styleId="TableChar">
    <w:name w:val="Table Char"/>
    <w:basedOn w:val="CaptionChar"/>
    <w:link w:val="Table"/>
    <w:rsid w:val="00214462"/>
    <w:rPr>
      <w:rFonts w:ascii="Liberation Serif" w:eastAsia="Rosarivo" w:hAnsi="Liberation Serif" w:cs="Rosarivo"/>
      <w:iCs/>
      <w:color w:val="000000"/>
      <w:sz w:val="22"/>
      <w:szCs w:val="20"/>
    </w:rPr>
  </w:style>
  <w:style w:type="paragraph" w:customStyle="1" w:styleId="subhead">
    <w:name w:val="subhead"/>
    <w:basedOn w:val="Normal"/>
    <w:link w:val="subheadChar"/>
    <w:qFormat/>
    <w:rsid w:val="00214462"/>
    <w:pPr>
      <w:pBdr>
        <w:top w:val="nil"/>
        <w:left w:val="nil"/>
        <w:bottom w:val="nil"/>
        <w:right w:val="nil"/>
        <w:between w:val="nil"/>
      </w:pBdr>
      <w:ind w:firstLine="0"/>
      <w:jc w:val="center"/>
    </w:pPr>
    <w:rPr>
      <w:rFonts w:eastAsia="Rosarivo" w:cs="Rosarivo"/>
      <w:b/>
      <w:sz w:val="22"/>
      <w:szCs w:val="19"/>
    </w:rPr>
  </w:style>
  <w:style w:type="character" w:customStyle="1" w:styleId="HeadtableChar">
    <w:name w:val="Head table Char"/>
    <w:basedOn w:val="DefaultParagraphFont"/>
    <w:link w:val="Headtable"/>
    <w:rsid w:val="00214462"/>
    <w:rPr>
      <w:rFonts w:ascii="Liberation Serif" w:eastAsia="Rosarivo" w:hAnsi="Liberation Serif" w:cs="Rosarivo"/>
      <w:b/>
      <w:szCs w:val="20"/>
    </w:rPr>
  </w:style>
  <w:style w:type="paragraph" w:customStyle="1" w:styleId="valuetext">
    <w:name w:val="value text"/>
    <w:basedOn w:val="Normal"/>
    <w:link w:val="valuetextChar"/>
    <w:qFormat/>
    <w:rsid w:val="00214462"/>
    <w:pPr>
      <w:pBdr>
        <w:top w:val="nil"/>
        <w:left w:val="nil"/>
        <w:bottom w:val="nil"/>
        <w:right w:val="nil"/>
        <w:between w:val="nil"/>
      </w:pBdr>
      <w:ind w:firstLine="0"/>
      <w:jc w:val="left"/>
    </w:pPr>
    <w:rPr>
      <w:rFonts w:eastAsia="Rosarivo" w:cs="Rosarivo"/>
      <w:sz w:val="22"/>
      <w:szCs w:val="18"/>
    </w:rPr>
  </w:style>
  <w:style w:type="character" w:customStyle="1" w:styleId="subheadChar">
    <w:name w:val="subhead Char"/>
    <w:basedOn w:val="DefaultParagraphFont"/>
    <w:link w:val="subhead"/>
    <w:rsid w:val="00214462"/>
    <w:rPr>
      <w:rFonts w:ascii="Liberation Serif" w:eastAsia="Rosarivo" w:hAnsi="Liberation Serif" w:cs="Rosarivo"/>
      <w:b/>
      <w:sz w:val="22"/>
      <w:szCs w:val="19"/>
    </w:rPr>
  </w:style>
  <w:style w:type="paragraph" w:customStyle="1" w:styleId="valuenumber">
    <w:name w:val="value number"/>
    <w:basedOn w:val="Normal"/>
    <w:link w:val="valuenumberChar"/>
    <w:qFormat/>
    <w:rsid w:val="00214462"/>
    <w:pPr>
      <w:pBdr>
        <w:top w:val="nil"/>
        <w:left w:val="nil"/>
        <w:bottom w:val="nil"/>
        <w:right w:val="nil"/>
        <w:between w:val="nil"/>
      </w:pBdr>
      <w:ind w:firstLine="0"/>
      <w:jc w:val="center"/>
    </w:pPr>
    <w:rPr>
      <w:rFonts w:eastAsia="Rosarivo" w:cs="Rosarivo"/>
      <w:sz w:val="22"/>
      <w:szCs w:val="18"/>
    </w:rPr>
  </w:style>
  <w:style w:type="character" w:customStyle="1" w:styleId="valuetextChar">
    <w:name w:val="value text Char"/>
    <w:basedOn w:val="DefaultParagraphFont"/>
    <w:link w:val="valuetext"/>
    <w:rsid w:val="00214462"/>
    <w:rPr>
      <w:rFonts w:ascii="Liberation Serif" w:eastAsia="Rosarivo" w:hAnsi="Liberation Serif" w:cs="Rosarivo"/>
      <w:sz w:val="22"/>
      <w:szCs w:val="18"/>
    </w:rPr>
  </w:style>
  <w:style w:type="paragraph" w:customStyle="1" w:styleId="footnotetable">
    <w:name w:val="footnote table"/>
    <w:basedOn w:val="Normal"/>
    <w:link w:val="footnotetableChar"/>
    <w:qFormat/>
    <w:rsid w:val="00214462"/>
    <w:pPr>
      <w:pBdr>
        <w:top w:val="nil"/>
        <w:left w:val="nil"/>
        <w:bottom w:val="nil"/>
        <w:right w:val="nil"/>
        <w:between w:val="nil"/>
      </w:pBdr>
      <w:jc w:val="left"/>
    </w:pPr>
    <w:rPr>
      <w:rFonts w:eastAsia="Rosarivo" w:cs="Rosarivo"/>
      <w:szCs w:val="16"/>
    </w:rPr>
  </w:style>
  <w:style w:type="character" w:customStyle="1" w:styleId="valuenumberChar">
    <w:name w:val="value number Char"/>
    <w:basedOn w:val="DefaultParagraphFont"/>
    <w:link w:val="valuenumber"/>
    <w:rsid w:val="00214462"/>
    <w:rPr>
      <w:rFonts w:ascii="Liberation Serif" w:eastAsia="Rosarivo" w:hAnsi="Liberation Serif" w:cs="Rosarivo"/>
      <w:sz w:val="22"/>
      <w:szCs w:val="18"/>
    </w:rPr>
  </w:style>
  <w:style w:type="character" w:customStyle="1" w:styleId="footnotetableChar">
    <w:name w:val="footnote table Char"/>
    <w:basedOn w:val="DefaultParagraphFont"/>
    <w:link w:val="footnotetable"/>
    <w:rsid w:val="00214462"/>
    <w:rPr>
      <w:rFonts w:ascii="Liberation Serif" w:eastAsia="Rosarivo" w:hAnsi="Liberation Serif" w:cs="Rosarivo"/>
      <w:sz w:val="20"/>
      <w:szCs w:val="16"/>
    </w:rPr>
  </w:style>
  <w:style w:type="character" w:styleId="Strong">
    <w:name w:val="Strong"/>
    <w:basedOn w:val="DefaultParagraphFont"/>
    <w:uiPriority w:val="22"/>
    <w:qFormat/>
    <w:rsid w:val="00214462"/>
    <w:rPr>
      <w:b/>
      <w:bCs/>
    </w:rPr>
  </w:style>
  <w:style w:type="character" w:styleId="Hyperlink">
    <w:name w:val="Hyperlink"/>
    <w:basedOn w:val="DefaultParagraphFont"/>
    <w:uiPriority w:val="99"/>
    <w:unhideWhenUsed/>
    <w:rsid w:val="00214462"/>
    <w:rPr>
      <w:color w:val="0563C1" w:themeColor="hyperlink"/>
      <w:u w:val="single"/>
    </w:rPr>
  </w:style>
  <w:style w:type="paragraph" w:styleId="Title">
    <w:name w:val="Title"/>
    <w:basedOn w:val="Normal"/>
    <w:next w:val="Normal"/>
    <w:link w:val="TitleChar"/>
    <w:uiPriority w:val="10"/>
    <w:qFormat/>
    <w:rsid w:val="002144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462"/>
    <w:rPr>
      <w:rFonts w:asciiTheme="majorHAnsi" w:eastAsiaTheme="majorEastAsia" w:hAnsiTheme="majorHAnsi" w:cstheme="majorBidi"/>
      <w:spacing w:val="-10"/>
      <w:kern w:val="28"/>
      <w:sz w:val="56"/>
      <w:szCs w:val="56"/>
      <w:lang w:val="id-ID"/>
    </w:rPr>
  </w:style>
  <w:style w:type="paragraph" w:styleId="Footer">
    <w:name w:val="footer"/>
    <w:basedOn w:val="Normal"/>
    <w:link w:val="FooterChar"/>
    <w:uiPriority w:val="99"/>
    <w:unhideWhenUsed/>
    <w:rsid w:val="00214462"/>
    <w:pPr>
      <w:tabs>
        <w:tab w:val="center" w:pos="4680"/>
        <w:tab w:val="right" w:pos="9360"/>
      </w:tabs>
    </w:pPr>
  </w:style>
  <w:style w:type="character" w:customStyle="1" w:styleId="FooterChar">
    <w:name w:val="Footer Char"/>
    <w:basedOn w:val="DefaultParagraphFont"/>
    <w:link w:val="Footer"/>
    <w:uiPriority w:val="99"/>
    <w:rsid w:val="00214462"/>
    <w:rPr>
      <w:rFonts w:ascii="Liberation Serif" w:eastAsia="Times New Roman" w:hAnsi="Liberation Serif" w:cs="Times New Roman"/>
      <w:szCs w:val="24"/>
      <w:lang w:val="id-ID"/>
    </w:rPr>
  </w:style>
  <w:style w:type="paragraph" w:styleId="ListParagraph">
    <w:name w:val="List Paragraph"/>
    <w:basedOn w:val="Normal"/>
    <w:uiPriority w:val="34"/>
    <w:qFormat/>
    <w:rsid w:val="002D08FE"/>
    <w:pPr>
      <w:ind w:left="720"/>
      <w:contextualSpacing/>
    </w:pPr>
  </w:style>
  <w:style w:type="character" w:styleId="UnresolvedMention">
    <w:name w:val="Unresolved Mention"/>
    <w:basedOn w:val="DefaultParagraphFont"/>
    <w:uiPriority w:val="99"/>
    <w:semiHidden/>
    <w:unhideWhenUsed/>
    <w:rsid w:val="00B1418A"/>
    <w:rPr>
      <w:color w:val="605E5C"/>
      <w:shd w:val="clear" w:color="auto" w:fill="E1DFDD"/>
    </w:rPr>
  </w:style>
  <w:style w:type="paragraph" w:styleId="BalloonText">
    <w:name w:val="Balloon Text"/>
    <w:basedOn w:val="Normal"/>
    <w:link w:val="BalloonTextChar"/>
    <w:uiPriority w:val="99"/>
    <w:semiHidden/>
    <w:unhideWhenUsed/>
    <w:rsid w:val="008C14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4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eativecommons.org/licenses/by-sa/4.0/" TargetMode="External"/><Relationship Id="rId18" Type="http://schemas.openxmlformats.org/officeDocument/2006/relationships/hyperlink" Target="http://www.ecovillage.findhorn.com/building/.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ommons.wikimedia.org/wiki/File:ORCID_iD.svg" TargetMode="External"/><Relationship Id="rId17" Type="http://schemas.openxmlformats.org/officeDocument/2006/relationships/hyperlink" Target="http://repository.ut.ac.id/4267/1/IPEM4439-M1.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n.wikipedia.org/wiki/Digital_object_identifier" TargetMode="External"/><Relationship Id="rId20" Type="http://schemas.openxmlformats.org/officeDocument/2006/relationships/hyperlink" Target="https://stikesmajapahit.ac.id/lppm/wp-content/uploads/2019/04/panduan-penyusunan-studi-literatu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issn.pdii.lipi.go.id/issn.cgi?daftar&amp;1565158874&amp;1&amp;&amp;" TargetMode="External"/><Relationship Id="rId19" Type="http://schemas.openxmlformats.org/officeDocument/2006/relationships/hyperlink" Target="http://www.contect.org/ICCIB/Je29/gilman.html%20pada%2007%20Mei%202021" TargetMode="External"/><Relationship Id="rId4" Type="http://schemas.openxmlformats.org/officeDocument/2006/relationships/settings" Target="settings.xml"/><Relationship Id="rId9" Type="http://schemas.openxmlformats.org/officeDocument/2006/relationships/hyperlink" Target="http://jurnal.unsil.ac.id/index.php/metaedukasi" TargetMode="Externa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issn.pdii.lipi.go.id/issn.cgi?daftar&amp;1565158874&amp;1&amp;&am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issn.pdii.lipi.go.id/issn.cgi?daftar&amp;1565158874&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D1B24-A54A-4F3D-85A5-C1872F34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Agus Triyanto</dc:creator>
  <cp:keywords/>
  <dc:description/>
  <cp:lastModifiedBy>dean erliana</cp:lastModifiedBy>
  <cp:revision>2</cp:revision>
  <dcterms:created xsi:type="dcterms:W3CDTF">2021-05-08T11:49:00Z</dcterms:created>
  <dcterms:modified xsi:type="dcterms:W3CDTF">2021-05-08T11:49:00Z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4b11d9e6-ff30-3ac2-8f3b-04935f955878</vt:lpwstr>
  </property>
  <property fmtid="{D5CDD505-2E9C-101B-9397-08002B2CF9AE}" pid="24" name="Mendeley Citation Style_1">
    <vt:lpwstr>http://www.zotero.org/styles/apa</vt:lpwstr>
  </property>
</Properties>
</file>