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7513" w:type="dxa"/>
        <w:tblInd w:w="19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6"/>
        <w:gridCol w:w="6057"/>
      </w:tblGrid>
      <w:tr w:rsidR="00797171" w14:paraId="6CBCEEE0" w14:textId="77777777" w:rsidTr="0075700D">
        <w:tc>
          <w:tcPr>
            <w:tcW w:w="1417" w:type="dxa"/>
          </w:tcPr>
          <w:p w14:paraId="74902410" w14:textId="77777777" w:rsidR="00797171" w:rsidRDefault="00797171" w:rsidP="0075700D">
            <w:pPr>
              <w:jc w:val="center"/>
              <w:rPr>
                <w:lang w:val="en-US"/>
              </w:rPr>
            </w:pPr>
            <w:r>
              <w:rPr>
                <w:noProof/>
                <w:lang w:val="id-ID" w:eastAsia="id-ID"/>
              </w:rPr>
              <w:drawing>
                <wp:inline distT="0" distB="0" distL="0" distR="0" wp14:anchorId="0A009E56" wp14:editId="54C70EDA">
                  <wp:extent cx="786809" cy="918418"/>
                  <wp:effectExtent l="0" t="0" r="635" b="0"/>
                  <wp:docPr id="1" name="Gambar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Jepretan Layar 2020-02-24 pukul 09.51.00.png"/>
                          <pic:cNvPicPr/>
                        </pic:nvPicPr>
                        <pic:blipFill rotWithShape="1">
                          <a:blip r:embed="rId8" cstate="print">
                            <a:extLst>
                              <a:ext uri="{28A0092B-C50C-407E-A947-70E740481C1C}">
                                <a14:useLocalDpi xmlns:a14="http://schemas.microsoft.com/office/drawing/2010/main" val="0"/>
                              </a:ext>
                            </a:extLst>
                          </a:blip>
                          <a:srcRect l="37684" t="19312" r="29075" b="18612"/>
                          <a:stretch/>
                        </pic:blipFill>
                        <pic:spPr bwMode="auto">
                          <a:xfrm>
                            <a:off x="0" y="0"/>
                            <a:ext cx="803519" cy="937923"/>
                          </a:xfrm>
                          <a:prstGeom prst="rect">
                            <a:avLst/>
                          </a:prstGeom>
                          <a:ln>
                            <a:noFill/>
                          </a:ln>
                          <a:extLst>
                            <a:ext uri="{53640926-AAD7-44D8-BBD7-CCE9431645EC}">
                              <a14:shadowObscured xmlns:a14="http://schemas.microsoft.com/office/drawing/2010/main"/>
                            </a:ext>
                          </a:extLst>
                        </pic:spPr>
                      </pic:pic>
                    </a:graphicData>
                  </a:graphic>
                </wp:inline>
              </w:drawing>
            </w:r>
          </w:p>
        </w:tc>
        <w:tc>
          <w:tcPr>
            <w:tcW w:w="6096" w:type="dxa"/>
            <w:tcBorders>
              <w:top w:val="thinThickSmallGap" w:sz="24" w:space="0" w:color="auto"/>
              <w:bottom w:val="thinThickSmallGap" w:sz="24" w:space="0" w:color="auto"/>
            </w:tcBorders>
          </w:tcPr>
          <w:p w14:paraId="58C47F7C" w14:textId="77777777" w:rsidR="00797171" w:rsidRPr="00F92ACC" w:rsidRDefault="00797171" w:rsidP="0075700D">
            <w:pPr>
              <w:jc w:val="right"/>
              <w:rPr>
                <w:b/>
                <w:sz w:val="32"/>
                <w:szCs w:val="32"/>
                <w:lang w:val="en-US"/>
              </w:rPr>
            </w:pPr>
            <w:r w:rsidRPr="00F92ACC">
              <w:rPr>
                <w:b/>
                <w:sz w:val="32"/>
                <w:szCs w:val="32"/>
                <w:lang w:val="en-US"/>
              </w:rPr>
              <w:t>BanKu: Jurnal Perbankan dan Keuangan</w:t>
            </w:r>
          </w:p>
          <w:p w14:paraId="055B93B0" w14:textId="6FDEA05B" w:rsidR="00797171" w:rsidRDefault="00797171" w:rsidP="0075700D">
            <w:pPr>
              <w:jc w:val="right"/>
              <w:rPr>
                <w:lang w:val="en-US"/>
              </w:rPr>
            </w:pPr>
            <w:r>
              <w:rPr>
                <w:lang w:val="en-US"/>
              </w:rPr>
              <w:t>Volume xx Nomor xx (xx 20xx) xx-xx</w:t>
            </w:r>
          </w:p>
          <w:p w14:paraId="253D8009" w14:textId="77777777" w:rsidR="00797171" w:rsidRDefault="00797171" w:rsidP="0075700D">
            <w:pPr>
              <w:jc w:val="right"/>
              <w:rPr>
                <w:lang w:val="en-US"/>
              </w:rPr>
            </w:pPr>
            <w:r>
              <w:rPr>
                <w:lang w:val="en-US"/>
              </w:rPr>
              <w:t>http://jurnal.unsil.ac.id/index.php/banku</w:t>
            </w:r>
          </w:p>
          <w:p w14:paraId="43659C7B" w14:textId="77777777" w:rsidR="00797171" w:rsidRPr="00672FA1" w:rsidRDefault="00797171" w:rsidP="0075700D">
            <w:pPr>
              <w:tabs>
                <w:tab w:val="left" w:pos="3264"/>
              </w:tabs>
              <w:ind w:left="3264"/>
              <w:rPr>
                <w:lang w:val="en-US"/>
              </w:rPr>
            </w:pPr>
            <w:r>
              <w:rPr>
                <w:lang w:val="en-US"/>
              </w:rPr>
              <w:t xml:space="preserve">ISSN </w:t>
            </w:r>
            <w:r w:rsidRPr="00672FA1">
              <w:t xml:space="preserve">2723-4347 </w:t>
            </w:r>
            <w:r>
              <w:rPr>
                <w:lang w:val="en-US"/>
              </w:rPr>
              <w:t>(Print)</w:t>
            </w:r>
          </w:p>
          <w:p w14:paraId="2C30F1E7" w14:textId="77777777" w:rsidR="00797171" w:rsidRPr="009E442A" w:rsidRDefault="00797171" w:rsidP="0075700D">
            <w:pPr>
              <w:tabs>
                <w:tab w:val="left" w:pos="3264"/>
              </w:tabs>
              <w:ind w:left="3264"/>
              <w:rPr>
                <w:lang w:val="en-US"/>
              </w:rPr>
            </w:pPr>
            <w:r>
              <w:rPr>
                <w:lang w:val="en-US"/>
              </w:rPr>
              <w:t xml:space="preserve">ISSN </w:t>
            </w:r>
            <w:r w:rsidRPr="009E442A">
              <w:t xml:space="preserve">2723-4355 </w:t>
            </w:r>
            <w:r>
              <w:rPr>
                <w:lang w:val="en-US"/>
              </w:rPr>
              <w:t>(Online)</w:t>
            </w:r>
          </w:p>
        </w:tc>
      </w:tr>
    </w:tbl>
    <w:p w14:paraId="2724FDEA" w14:textId="77777777" w:rsidR="00797171" w:rsidRDefault="00797171" w:rsidP="00797171">
      <w:pPr>
        <w:pStyle w:val="Header"/>
        <w:rPr>
          <w:lang w:val="en-US"/>
        </w:rPr>
      </w:pPr>
    </w:p>
    <w:p w14:paraId="512DBB45" w14:textId="77777777" w:rsidR="00797171" w:rsidRPr="007B3F0B" w:rsidRDefault="00797171" w:rsidP="00797171">
      <w:pPr>
        <w:pStyle w:val="Header"/>
        <w:rPr>
          <w:lang w:val="en-US"/>
        </w:rPr>
      </w:pPr>
    </w:p>
    <w:p w14:paraId="7FEC43AC" w14:textId="623E8779" w:rsidR="002C6E1D" w:rsidRPr="002C6E1D" w:rsidRDefault="002C6E1D" w:rsidP="002C6E1D">
      <w:pPr>
        <w:jc w:val="center"/>
        <w:rPr>
          <w:b/>
          <w:i/>
        </w:rPr>
      </w:pPr>
      <w:r w:rsidRPr="002C6E1D">
        <w:rPr>
          <w:b/>
          <w:i/>
        </w:rPr>
        <w:t xml:space="preserve">FINANCIAL LITERACY, FINANCIAL BEHAVIOR, </w:t>
      </w:r>
      <w:r>
        <w:rPr>
          <w:b/>
          <w:i/>
          <w:lang w:val="id-ID"/>
        </w:rPr>
        <w:t>AND</w:t>
      </w:r>
      <w:r w:rsidRPr="002C6E1D">
        <w:rPr>
          <w:b/>
          <w:i/>
        </w:rPr>
        <w:t xml:space="preserve"> FINANCIAL ATTITUDE TOWARD INVESMENT DECISION</w:t>
      </w:r>
    </w:p>
    <w:p w14:paraId="47A82455" w14:textId="092077BB" w:rsidR="00797171" w:rsidRPr="008B008C" w:rsidRDefault="002C6E1D" w:rsidP="00797171">
      <w:pPr>
        <w:pStyle w:val="JEM12PENULIS"/>
        <w:rPr>
          <w:b w:val="0"/>
        </w:rPr>
      </w:pPr>
      <w:r>
        <w:rPr>
          <w:lang w:val="id-ID"/>
        </w:rPr>
        <w:t>Tine Badriatin</w:t>
      </w:r>
      <w:r w:rsidR="00797171">
        <w:t xml:space="preserve"> 1</w:t>
      </w:r>
      <w:r w:rsidR="00797171" w:rsidRPr="00715728">
        <w:rPr>
          <w:vertAlign w:val="superscript"/>
        </w:rPr>
        <w:t>a</w:t>
      </w:r>
      <w:r w:rsidR="00797171">
        <w:rPr>
          <w:vertAlign w:val="superscript"/>
        </w:rPr>
        <w:t>*</w:t>
      </w:r>
      <w:r w:rsidR="00797171" w:rsidRPr="00715728">
        <w:t xml:space="preserve">, </w:t>
      </w:r>
      <w:r>
        <w:rPr>
          <w:lang w:val="id-ID"/>
        </w:rPr>
        <w:t>Lucky Radi Rinandiyana</w:t>
      </w:r>
      <w:r w:rsidR="00797171">
        <w:t xml:space="preserve"> 2</w:t>
      </w:r>
      <w:r w:rsidR="00797171" w:rsidRPr="00715728">
        <w:rPr>
          <w:vertAlign w:val="superscript"/>
        </w:rPr>
        <w:t>b</w:t>
      </w:r>
    </w:p>
    <w:p w14:paraId="2A1D4E31" w14:textId="0A523CBC" w:rsidR="00797171" w:rsidRPr="002C6E1D" w:rsidRDefault="00797171" w:rsidP="00797171">
      <w:pPr>
        <w:pStyle w:val="JEM13INSTITUSI"/>
        <w:rPr>
          <w:vertAlign w:val="baseline"/>
          <w:lang w:val="id-ID"/>
        </w:rPr>
      </w:pPr>
      <w:proofErr w:type="gramStart"/>
      <w:r w:rsidRPr="002952CF">
        <w:t>a</w:t>
      </w:r>
      <w:r w:rsidR="002C6E1D">
        <w:rPr>
          <w:lang w:val="id-ID"/>
        </w:rPr>
        <w:t>,</w:t>
      </w:r>
      <w:proofErr w:type="gramEnd"/>
      <w:r w:rsidR="002C6E1D">
        <w:rPr>
          <w:lang w:val="id-ID"/>
        </w:rPr>
        <w:t>b</w:t>
      </w:r>
      <w:r w:rsidRPr="002952CF">
        <w:t xml:space="preserve"> </w:t>
      </w:r>
      <w:r w:rsidR="002C6E1D">
        <w:rPr>
          <w:vertAlign w:val="baseline"/>
          <w:lang w:val="id-ID"/>
        </w:rPr>
        <w:t>Universitas Siliwangi</w:t>
      </w:r>
    </w:p>
    <w:p w14:paraId="7B72E67A" w14:textId="23267514" w:rsidR="00797171" w:rsidRPr="002C6E1D" w:rsidRDefault="00835C79" w:rsidP="00797171">
      <w:pPr>
        <w:pStyle w:val="JEM14EMAILPENULIS"/>
        <w:rPr>
          <w:lang w:val="id-ID"/>
        </w:rPr>
      </w:pPr>
      <w:hyperlink r:id="rId9" w:history="1">
        <w:r w:rsidR="002C6E1D" w:rsidRPr="00070669">
          <w:rPr>
            <w:rStyle w:val="Hyperlink"/>
          </w:rPr>
          <w:t>*</w:t>
        </w:r>
        <w:r w:rsidR="002C6E1D" w:rsidRPr="00070669">
          <w:rPr>
            <w:rStyle w:val="Hyperlink"/>
            <w:vertAlign w:val="superscript"/>
            <w:lang w:val="id-ID"/>
          </w:rPr>
          <w:t>a</w:t>
        </w:r>
        <w:r w:rsidR="002C6E1D" w:rsidRPr="00070669">
          <w:rPr>
            <w:rStyle w:val="Hyperlink"/>
            <w:lang w:val="id-ID"/>
          </w:rPr>
          <w:t>tineubadriatin@unsil.ac.id,</w:t>
        </w:r>
      </w:hyperlink>
      <w:r w:rsidR="002C6E1D">
        <w:rPr>
          <w:rStyle w:val="Hyperlink"/>
          <w:lang w:val="id-ID"/>
        </w:rPr>
        <w:t xml:space="preserve"> luckyradi@unsil.ac.id</w:t>
      </w:r>
    </w:p>
    <w:p w14:paraId="287CF681" w14:textId="331AF64E" w:rsidR="00797171" w:rsidRDefault="00797171" w:rsidP="00797171">
      <w:pPr>
        <w:pStyle w:val="JEM14EMAILPENULIS"/>
        <w:rPr>
          <w:color w:val="0563C1" w:themeColor="hyperlink"/>
          <w:u w:val="single"/>
        </w:rPr>
      </w:pPr>
    </w:p>
    <w:p w14:paraId="5D098A14" w14:textId="77777777" w:rsidR="00797171" w:rsidRDefault="00797171" w:rsidP="00797171">
      <w:pPr>
        <w:pStyle w:val="JEM14EMAILPENULIS"/>
      </w:pPr>
    </w:p>
    <w:p w14:paraId="52030B97" w14:textId="77777777" w:rsidR="00797171" w:rsidRDefault="00797171" w:rsidP="00797171">
      <w:pPr>
        <w:pStyle w:val="JEM14EMAILPENULIS"/>
        <w:rPr>
          <w:i w:val="0"/>
        </w:rPr>
      </w:pPr>
      <w:r w:rsidRPr="008D12D4">
        <w:rPr>
          <w:b/>
          <w:i w:val="0"/>
        </w:rPr>
        <w:t>Diterima</w:t>
      </w:r>
      <w:r w:rsidRPr="0045632D">
        <w:rPr>
          <w:i w:val="0"/>
        </w:rPr>
        <w:t xml:space="preserve">: </w:t>
      </w:r>
      <w:r>
        <w:rPr>
          <w:i w:val="0"/>
          <w:lang w:val="en-US"/>
        </w:rPr>
        <w:t>Desember 2022.</w:t>
      </w:r>
      <w:r w:rsidRPr="0045632D">
        <w:rPr>
          <w:i w:val="0"/>
        </w:rPr>
        <w:t xml:space="preserve"> </w:t>
      </w:r>
      <w:r w:rsidRPr="008D12D4">
        <w:rPr>
          <w:b/>
          <w:i w:val="0"/>
        </w:rPr>
        <w:t>Disetujui</w:t>
      </w:r>
      <w:r w:rsidRPr="0045632D">
        <w:rPr>
          <w:i w:val="0"/>
        </w:rPr>
        <w:t xml:space="preserve">: </w:t>
      </w:r>
      <w:r>
        <w:rPr>
          <w:i w:val="0"/>
          <w:lang w:val="en-US"/>
        </w:rPr>
        <w:t>Januari</w:t>
      </w:r>
      <w:r w:rsidRPr="0045632D">
        <w:rPr>
          <w:i w:val="0"/>
        </w:rPr>
        <w:t xml:space="preserve"> 20</w:t>
      </w:r>
      <w:r>
        <w:rPr>
          <w:i w:val="0"/>
        </w:rPr>
        <w:t>2</w:t>
      </w:r>
      <w:r>
        <w:rPr>
          <w:i w:val="0"/>
          <w:lang w:val="en-US"/>
        </w:rPr>
        <w:t>3</w:t>
      </w:r>
      <w:r w:rsidRPr="0045632D">
        <w:rPr>
          <w:i w:val="0"/>
        </w:rPr>
        <w:t xml:space="preserve">. </w:t>
      </w:r>
      <w:r w:rsidRPr="008D12D4">
        <w:rPr>
          <w:b/>
          <w:i w:val="0"/>
        </w:rPr>
        <w:t>Dipublikasikan</w:t>
      </w:r>
      <w:r w:rsidRPr="0045632D">
        <w:rPr>
          <w:i w:val="0"/>
        </w:rPr>
        <w:t xml:space="preserve">: </w:t>
      </w:r>
      <w:r>
        <w:rPr>
          <w:i w:val="0"/>
          <w:lang w:val="en-US"/>
        </w:rPr>
        <w:t xml:space="preserve">Februari </w:t>
      </w:r>
      <w:r>
        <w:rPr>
          <w:i w:val="0"/>
        </w:rPr>
        <w:t>202</w:t>
      </w:r>
      <w:r>
        <w:rPr>
          <w:i w:val="0"/>
          <w:lang w:val="en-US"/>
        </w:rPr>
        <w:t>3</w:t>
      </w:r>
      <w:r w:rsidRPr="0045632D">
        <w:rPr>
          <w:i w:val="0"/>
        </w:rPr>
        <w:t>.</w:t>
      </w:r>
    </w:p>
    <w:p w14:paraId="59E07007" w14:textId="77777777" w:rsidR="00797171" w:rsidRDefault="00797171" w:rsidP="00797171">
      <w:pPr>
        <w:pStyle w:val="JEM14EMAILPENULIS"/>
        <w:rPr>
          <w:lang w:val="id-ID"/>
        </w:rPr>
      </w:pPr>
    </w:p>
    <w:p w14:paraId="7C40D3C0" w14:textId="77777777" w:rsidR="003959C0" w:rsidRPr="003959C0" w:rsidRDefault="003959C0" w:rsidP="00797171">
      <w:pPr>
        <w:pStyle w:val="JEM14EMAILPENULIS"/>
        <w:rPr>
          <w:lang w:val="id-ID"/>
        </w:rPr>
      </w:pPr>
    </w:p>
    <w:tbl>
      <w:tblPr>
        <w:tblW w:w="9000" w:type="dxa"/>
        <w:tblBorders>
          <w:top w:val="double" w:sz="4" w:space="0" w:color="auto"/>
          <w:bottom w:val="double" w:sz="4" w:space="0" w:color="auto"/>
          <w:insideH w:val="single" w:sz="4" w:space="0" w:color="000000" w:themeColor="text1"/>
          <w:insideV w:val="single" w:sz="4" w:space="0" w:color="000000" w:themeColor="text1"/>
        </w:tblBorders>
        <w:tblCellMar>
          <w:top w:w="113" w:type="dxa"/>
          <w:bottom w:w="113" w:type="dxa"/>
        </w:tblCellMar>
        <w:tblLook w:val="04A0" w:firstRow="1" w:lastRow="0" w:firstColumn="1" w:lastColumn="0" w:noHBand="0" w:noVBand="1"/>
      </w:tblPr>
      <w:tblGrid>
        <w:gridCol w:w="9000"/>
      </w:tblGrid>
      <w:tr w:rsidR="00797171" w:rsidRPr="00715728" w14:paraId="52A3A667" w14:textId="77777777" w:rsidTr="0075700D">
        <w:tc>
          <w:tcPr>
            <w:tcW w:w="9000" w:type="dxa"/>
          </w:tcPr>
          <w:p w14:paraId="6616301E" w14:textId="77777777" w:rsidR="003959C0" w:rsidRDefault="003959C0" w:rsidP="006750A6">
            <w:pPr>
              <w:pStyle w:val="JEM15AABSTRACTJUDUL"/>
              <w:spacing w:line="240" w:lineRule="auto"/>
              <w:ind w:left="-109" w:right="-109"/>
              <w:rPr>
                <w:rFonts w:cs="Times New Roman"/>
                <w:sz w:val="22"/>
                <w:szCs w:val="22"/>
                <w:lang w:val="id-ID"/>
              </w:rPr>
            </w:pPr>
          </w:p>
          <w:p w14:paraId="2EBC068E" w14:textId="77777777" w:rsidR="00797171" w:rsidRPr="006750A6" w:rsidRDefault="00797171" w:rsidP="006750A6">
            <w:pPr>
              <w:pStyle w:val="JEM15AABSTRACTJUDUL"/>
              <w:spacing w:line="240" w:lineRule="auto"/>
              <w:ind w:left="-109" w:right="-109"/>
              <w:rPr>
                <w:rFonts w:cs="Times New Roman"/>
                <w:sz w:val="22"/>
                <w:szCs w:val="22"/>
              </w:rPr>
            </w:pPr>
            <w:r w:rsidRPr="006750A6">
              <w:rPr>
                <w:rFonts w:cs="Times New Roman"/>
                <w:sz w:val="22"/>
                <w:szCs w:val="22"/>
              </w:rPr>
              <w:t>ABSTRACT</w:t>
            </w:r>
          </w:p>
          <w:p w14:paraId="7E54399E" w14:textId="0B59ED0F" w:rsidR="00797171" w:rsidRPr="006750A6" w:rsidRDefault="002C6E1D" w:rsidP="006750A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i/>
                <w:color w:val="202124"/>
                <w:sz w:val="22"/>
                <w:szCs w:val="22"/>
                <w:lang w:val="id-ID" w:eastAsia="id-ID"/>
              </w:rPr>
            </w:pPr>
            <w:r w:rsidRPr="006750A6">
              <w:rPr>
                <w:rFonts w:eastAsia="Times New Roman" w:cs="Times New Roman"/>
                <w:i/>
                <w:color w:val="202124"/>
                <w:sz w:val="22"/>
                <w:szCs w:val="22"/>
                <w:lang w:eastAsia="id-ID"/>
              </w:rPr>
              <w:t xml:space="preserve">This research aims to determine and analyze the influence of financial literacy, financial behavior and financial attitudes on investment decisions. The type of research used is quantitative research using descriptive methods. The type and source of data used is primary data, namely data collected and processed by the researcher himself from the object. The total population in this study was 52 people and the sampling technique used was total sampling. Data was collected using a questionnaire method from 52 respondents who were sampled in this study. The data analysis techniques used in this research are descriptive statistical analysis, data quality test, classical assumption test, multiple linear regression test, F test, t test and coefficient of determination with the help of the SPSS version 24 software program. The results of this study show that financial </w:t>
            </w:r>
            <w:proofErr w:type="gramStart"/>
            <w:r w:rsidRPr="006750A6">
              <w:rPr>
                <w:rFonts w:eastAsia="Times New Roman" w:cs="Times New Roman"/>
                <w:i/>
                <w:color w:val="202124"/>
                <w:sz w:val="22"/>
                <w:szCs w:val="22"/>
                <w:lang w:eastAsia="id-ID"/>
              </w:rPr>
              <w:t>literacy ,</w:t>
            </w:r>
            <w:proofErr w:type="gramEnd"/>
            <w:r w:rsidRPr="006750A6">
              <w:rPr>
                <w:rFonts w:eastAsia="Times New Roman" w:cs="Times New Roman"/>
                <w:i/>
                <w:color w:val="202124"/>
                <w:sz w:val="22"/>
                <w:szCs w:val="22"/>
                <w:lang w:eastAsia="id-ID"/>
              </w:rPr>
              <w:t xml:space="preserve"> financial behavior and financial attitudes have a significant influence on investment decisions</w:t>
            </w:r>
            <w:r w:rsidR="00797171" w:rsidRPr="006750A6">
              <w:rPr>
                <w:rFonts w:cs="Times New Roman"/>
                <w:i/>
                <w:sz w:val="22"/>
                <w:szCs w:val="22"/>
              </w:rPr>
              <w:t>.</w:t>
            </w:r>
          </w:p>
          <w:p w14:paraId="58253FD5" w14:textId="16ADFA80" w:rsidR="006750A6" w:rsidRPr="006750A6" w:rsidRDefault="00797171" w:rsidP="006750A6">
            <w:pPr>
              <w:pStyle w:val="HTMLPreformatted"/>
              <w:shd w:val="clear" w:color="auto" w:fill="F8F9FA"/>
              <w:spacing w:line="540" w:lineRule="atLeast"/>
              <w:rPr>
                <w:rFonts w:ascii="inherit" w:hAnsi="inherit"/>
                <w:color w:val="202124"/>
                <w:sz w:val="42"/>
                <w:szCs w:val="42"/>
              </w:rPr>
            </w:pPr>
            <w:r w:rsidRPr="006750A6">
              <w:rPr>
                <w:rFonts w:ascii="Times New Roman" w:hAnsi="Times New Roman" w:cs="Times New Roman"/>
                <w:i/>
                <w:sz w:val="22"/>
                <w:szCs w:val="22"/>
              </w:rPr>
              <w:t xml:space="preserve">Keywords: </w:t>
            </w:r>
            <w:r w:rsidR="006750A6" w:rsidRPr="006750A6">
              <w:rPr>
                <w:rFonts w:ascii="Times New Roman" w:hAnsi="Times New Roman" w:cs="Times New Roman"/>
                <w:i/>
                <w:color w:val="202124"/>
                <w:sz w:val="22"/>
                <w:szCs w:val="22"/>
                <w:lang/>
              </w:rPr>
              <w:t xml:space="preserve">Financial Literacy, Financial Behavior, </w:t>
            </w:r>
            <w:r w:rsidR="006750A6">
              <w:rPr>
                <w:rFonts w:ascii="Times New Roman" w:hAnsi="Times New Roman" w:cs="Times New Roman"/>
                <w:i/>
                <w:color w:val="202124"/>
                <w:sz w:val="22"/>
                <w:szCs w:val="22"/>
              </w:rPr>
              <w:t>F</w:t>
            </w:r>
            <w:r w:rsidR="006750A6" w:rsidRPr="006750A6">
              <w:rPr>
                <w:rFonts w:ascii="Times New Roman" w:hAnsi="Times New Roman" w:cs="Times New Roman"/>
                <w:i/>
                <w:color w:val="202124"/>
                <w:sz w:val="22"/>
                <w:szCs w:val="22"/>
                <w:lang/>
              </w:rPr>
              <w:t xml:space="preserve">inancial </w:t>
            </w:r>
            <w:r w:rsidR="006750A6">
              <w:rPr>
                <w:rFonts w:ascii="Times New Roman" w:hAnsi="Times New Roman" w:cs="Times New Roman"/>
                <w:i/>
                <w:color w:val="202124"/>
                <w:sz w:val="22"/>
                <w:szCs w:val="22"/>
              </w:rPr>
              <w:t>A</w:t>
            </w:r>
            <w:r w:rsidR="006750A6" w:rsidRPr="006750A6">
              <w:rPr>
                <w:rFonts w:ascii="Times New Roman" w:hAnsi="Times New Roman" w:cs="Times New Roman"/>
                <w:i/>
                <w:color w:val="202124"/>
                <w:sz w:val="22"/>
                <w:szCs w:val="22"/>
                <w:lang/>
              </w:rPr>
              <w:t>ttitudes, Investment Decisions</w:t>
            </w:r>
          </w:p>
          <w:p w14:paraId="00335FE8" w14:textId="30661AF7" w:rsidR="00797171" w:rsidRPr="006750A6" w:rsidRDefault="00797171" w:rsidP="006750A6">
            <w:pPr>
              <w:pStyle w:val="JEM15CKEYWORDS"/>
              <w:ind w:left="-109" w:right="-109"/>
              <w:rPr>
                <w:rFonts w:cs="Times New Roman"/>
                <w:b w:val="0"/>
                <w:lang w:val="en-US"/>
              </w:rPr>
            </w:pPr>
          </w:p>
          <w:p w14:paraId="1DFB2AAE" w14:textId="77777777" w:rsidR="00797171" w:rsidRPr="006750A6" w:rsidRDefault="00797171" w:rsidP="006750A6">
            <w:pPr>
              <w:pStyle w:val="JEM15CKEYWORDS"/>
              <w:ind w:left="-109" w:right="-109"/>
              <w:rPr>
                <w:rFonts w:cs="Times New Roman"/>
                <w:lang w:val="en-US"/>
              </w:rPr>
            </w:pPr>
          </w:p>
          <w:p w14:paraId="4DF30459" w14:textId="77777777" w:rsidR="00797171" w:rsidRPr="006750A6" w:rsidRDefault="00797171" w:rsidP="006750A6">
            <w:pPr>
              <w:pStyle w:val="JEM16AABSTRAKJUDUL"/>
              <w:spacing w:line="240" w:lineRule="auto"/>
              <w:ind w:left="-109" w:right="-109"/>
              <w:rPr>
                <w:rFonts w:cs="Times New Roman"/>
                <w:i/>
                <w:sz w:val="22"/>
              </w:rPr>
            </w:pPr>
            <w:r w:rsidRPr="006750A6">
              <w:rPr>
                <w:rFonts w:cs="Times New Roman"/>
                <w:i/>
                <w:sz w:val="22"/>
              </w:rPr>
              <w:t>ABSTRAK</w:t>
            </w:r>
          </w:p>
          <w:p w14:paraId="7EFAA598" w14:textId="605139BF" w:rsidR="00797171" w:rsidRPr="006750A6" w:rsidRDefault="006750A6" w:rsidP="006750A6">
            <w:pPr>
              <w:pStyle w:val="JEM16BABSTRAKBODY"/>
              <w:ind w:left="-109" w:right="-109"/>
              <w:rPr>
                <w:rFonts w:cs="Times New Roman"/>
                <w:i/>
                <w:szCs w:val="22"/>
                <w:lang w:val="en-US"/>
              </w:rPr>
            </w:pPr>
            <w:r w:rsidRPr="00FA4D3E">
              <w:rPr>
                <w:i/>
              </w:rPr>
              <w:t xml:space="preserve">Penelitian ini bertujuan untuk mengetahui dan menganalisis pengaruh literasi keuangan, perilaku keuangan dan sikap keuangan terhadap keputusan investasi. Jenis penelitian yang digunakan adalah penelitian kuantitatif metode deskriptif. Jenis dan sumber data yang digunakan adalah data primer yaitu data yang dikumpulkandan diolah sendiri oleh peneliti dari objeknya. Jumlah populasi dalam penelitian ini sebanyak 52 </w:t>
            </w:r>
            <w:proofErr w:type="gramStart"/>
            <w:r w:rsidRPr="00FA4D3E">
              <w:rPr>
                <w:i/>
              </w:rPr>
              <w:t>orang  dan</w:t>
            </w:r>
            <w:proofErr w:type="gramEnd"/>
            <w:r w:rsidRPr="00FA4D3E">
              <w:rPr>
                <w:i/>
              </w:rPr>
              <w:t xml:space="preserve"> teknik sampel yang digunakan adalah total sampling.. Data dikumpulkan dengan menggunakan metode angket dari 52 respoden yang menjadi sampel dalam penelitian ini. Teknik analisis data yang di gunakan dalam penelitian ini adalah analisis statistic deskriptif, uji kualitas data, uji asumsi klasik, uji regresi linear berganda, uji F, uji t dan koefisien determinasi dengan bantuan program software SPSS versi 24. Hasil penelitian ini menunjukkan </w:t>
            </w:r>
            <w:proofErr w:type="gramStart"/>
            <w:r w:rsidRPr="00FA4D3E">
              <w:rPr>
                <w:i/>
              </w:rPr>
              <w:t>bahwa  literasi</w:t>
            </w:r>
            <w:proofErr w:type="gramEnd"/>
            <w:r w:rsidRPr="00FA4D3E">
              <w:rPr>
                <w:i/>
              </w:rPr>
              <w:t xml:space="preserve"> keuangan, perilaku keuangan dan sikap keuangan berpengaruh signifikan terhadap keputusan berinvestasi</w:t>
            </w:r>
            <w:r w:rsidR="00797171" w:rsidRPr="006750A6">
              <w:rPr>
                <w:rFonts w:cs="Times New Roman"/>
                <w:i/>
                <w:szCs w:val="22"/>
              </w:rPr>
              <w:t>.</w:t>
            </w:r>
          </w:p>
          <w:p w14:paraId="70AFA995" w14:textId="77777777" w:rsidR="00797171" w:rsidRPr="006750A6" w:rsidRDefault="00797171" w:rsidP="006750A6">
            <w:pPr>
              <w:ind w:left="-109" w:right="-109"/>
              <w:rPr>
                <w:rFonts w:cs="Times New Roman"/>
                <w:i/>
                <w:sz w:val="22"/>
                <w:szCs w:val="22"/>
              </w:rPr>
            </w:pPr>
          </w:p>
          <w:p w14:paraId="62C2CBED" w14:textId="77777777" w:rsidR="00797171" w:rsidRDefault="00797171" w:rsidP="006750A6">
            <w:pPr>
              <w:pStyle w:val="JEM16CKATAKUNCI"/>
              <w:ind w:left="-109" w:right="-109"/>
              <w:rPr>
                <w:rFonts w:cs="Times New Roman"/>
                <w:b w:val="0"/>
                <w:i/>
                <w:lang w:val="id-ID"/>
              </w:rPr>
            </w:pPr>
            <w:r w:rsidRPr="006750A6">
              <w:rPr>
                <w:rFonts w:cs="Times New Roman"/>
                <w:i/>
              </w:rPr>
              <w:t>Kata Kunci</w:t>
            </w:r>
            <w:r w:rsidRPr="006750A6">
              <w:rPr>
                <w:rFonts w:cs="Times New Roman"/>
                <w:i/>
                <w:lang w:val="en-US"/>
              </w:rPr>
              <w:t xml:space="preserve">: </w:t>
            </w:r>
            <w:r w:rsidR="006750A6" w:rsidRPr="006750A6">
              <w:rPr>
                <w:b w:val="0"/>
              </w:rPr>
              <w:t xml:space="preserve">Literasi Keuangan, Perilaku Keuangan, </w:t>
            </w:r>
            <w:r w:rsidR="006750A6">
              <w:rPr>
                <w:b w:val="0"/>
                <w:lang w:val="id-ID"/>
              </w:rPr>
              <w:t>S</w:t>
            </w:r>
            <w:r w:rsidR="006750A6" w:rsidRPr="006750A6">
              <w:rPr>
                <w:b w:val="0"/>
              </w:rPr>
              <w:t xml:space="preserve">ikap </w:t>
            </w:r>
            <w:r w:rsidR="006750A6">
              <w:rPr>
                <w:b w:val="0"/>
                <w:lang w:val="id-ID"/>
              </w:rPr>
              <w:t>K</w:t>
            </w:r>
            <w:r w:rsidR="006750A6" w:rsidRPr="006750A6">
              <w:rPr>
                <w:b w:val="0"/>
              </w:rPr>
              <w:t>euangan, Keputusan Berinvestasi</w:t>
            </w:r>
            <w:r w:rsidRPr="006750A6">
              <w:rPr>
                <w:rFonts w:cs="Times New Roman"/>
                <w:b w:val="0"/>
                <w:i/>
              </w:rPr>
              <w:t>.</w:t>
            </w:r>
          </w:p>
          <w:p w14:paraId="5E085952" w14:textId="77777777" w:rsidR="003959C0" w:rsidRDefault="003959C0" w:rsidP="006750A6">
            <w:pPr>
              <w:pStyle w:val="JEM16CKATAKUNCI"/>
              <w:ind w:left="-109" w:right="-109"/>
              <w:rPr>
                <w:rFonts w:cs="Times New Roman"/>
                <w:b w:val="0"/>
                <w:i/>
                <w:iCs/>
                <w:lang w:val="id-ID"/>
              </w:rPr>
            </w:pPr>
          </w:p>
          <w:p w14:paraId="01578046" w14:textId="77777777" w:rsidR="003959C0" w:rsidRDefault="003959C0" w:rsidP="006750A6">
            <w:pPr>
              <w:pStyle w:val="JEM16CKATAKUNCI"/>
              <w:ind w:left="-109" w:right="-109"/>
              <w:rPr>
                <w:rFonts w:cs="Times New Roman"/>
                <w:b w:val="0"/>
                <w:i/>
                <w:iCs/>
                <w:lang w:val="id-ID"/>
              </w:rPr>
            </w:pPr>
          </w:p>
          <w:p w14:paraId="1CD5D6F1" w14:textId="1A1F1A87" w:rsidR="003959C0" w:rsidRPr="003959C0" w:rsidRDefault="003959C0" w:rsidP="006750A6">
            <w:pPr>
              <w:pStyle w:val="JEM16CKATAKUNCI"/>
              <w:ind w:left="-109" w:right="-109"/>
              <w:rPr>
                <w:rFonts w:cs="Times New Roman"/>
                <w:b w:val="0"/>
                <w:i/>
                <w:iCs/>
                <w:lang w:val="id-ID"/>
              </w:rPr>
            </w:pPr>
          </w:p>
        </w:tc>
      </w:tr>
    </w:tbl>
    <w:p w14:paraId="6B33A8DD" w14:textId="77777777" w:rsidR="00797171" w:rsidRDefault="00797171" w:rsidP="00797171">
      <w:pPr>
        <w:rPr>
          <w:lang w:val="en-US"/>
        </w:rPr>
        <w:sectPr w:rsidR="00797171" w:rsidSect="004F6DCD">
          <w:headerReference w:type="default" r:id="rId10"/>
          <w:footerReference w:type="first" r:id="rId11"/>
          <w:pgSz w:w="11906" w:h="16838" w:code="9"/>
          <w:pgMar w:top="1701" w:right="1134" w:bottom="1134" w:left="1701" w:header="709" w:footer="709" w:gutter="0"/>
          <w:pgNumType w:start="12"/>
          <w:cols w:space="708"/>
          <w:titlePg/>
          <w:docGrid w:linePitch="360"/>
        </w:sectPr>
      </w:pPr>
    </w:p>
    <w:p w14:paraId="2C081A7B" w14:textId="4DECB1D5" w:rsidR="003959C0" w:rsidRPr="003959C0" w:rsidRDefault="003959C0" w:rsidP="003959C0">
      <w:pPr>
        <w:spacing w:line="360" w:lineRule="auto"/>
        <w:ind w:firstLine="426"/>
        <w:jc w:val="both"/>
        <w:rPr>
          <w:rFonts w:cs="Times New Roman"/>
          <w:b/>
          <w:sz w:val="22"/>
          <w:szCs w:val="22"/>
          <w:lang w:val="id-ID"/>
        </w:rPr>
      </w:pPr>
      <w:r w:rsidRPr="003959C0">
        <w:rPr>
          <w:rFonts w:cs="Times New Roman"/>
          <w:b/>
          <w:sz w:val="22"/>
          <w:szCs w:val="22"/>
          <w:lang w:val="id-ID"/>
        </w:rPr>
        <w:lastRenderedPageBreak/>
        <w:t>PENDAHULUAN</w:t>
      </w:r>
    </w:p>
    <w:p w14:paraId="63E52E5B" w14:textId="536338B2" w:rsidR="003959C0" w:rsidRPr="003959C0" w:rsidRDefault="003959C0" w:rsidP="003959C0">
      <w:pPr>
        <w:spacing w:line="360" w:lineRule="auto"/>
        <w:ind w:firstLine="426"/>
        <w:jc w:val="both"/>
        <w:rPr>
          <w:rFonts w:cs="Times New Roman"/>
          <w:sz w:val="22"/>
          <w:szCs w:val="22"/>
        </w:rPr>
      </w:pPr>
      <w:r w:rsidRPr="003959C0">
        <w:rPr>
          <w:rFonts w:cs="Times New Roman"/>
          <w:sz w:val="22"/>
          <w:szCs w:val="22"/>
        </w:rPr>
        <w:t>Investasi merupakan s</w:t>
      </w:r>
      <w:r w:rsidRPr="003959C0">
        <w:rPr>
          <w:rFonts w:cs="Times New Roman"/>
          <w:sz w:val="22"/>
          <w:szCs w:val="22"/>
          <w:lang w:val="id-ID"/>
        </w:rPr>
        <w:t>ala</w:t>
      </w:r>
      <w:r w:rsidRPr="003959C0">
        <w:rPr>
          <w:rFonts w:cs="Times New Roman"/>
          <w:sz w:val="22"/>
          <w:szCs w:val="22"/>
        </w:rPr>
        <w:t xml:space="preserve">h satu bentuk pengorbanan yang dilakukan pada saat sekarang dengan tujuan untuk mendapatkan manfaat yang lebih besar di masa yang </w:t>
      </w:r>
      <w:proofErr w:type="gramStart"/>
      <w:r w:rsidRPr="003959C0">
        <w:rPr>
          <w:rFonts w:cs="Times New Roman"/>
          <w:sz w:val="22"/>
          <w:szCs w:val="22"/>
        </w:rPr>
        <w:t>akan</w:t>
      </w:r>
      <w:proofErr w:type="gramEnd"/>
      <w:r w:rsidRPr="003959C0">
        <w:rPr>
          <w:rFonts w:cs="Times New Roman"/>
          <w:sz w:val="22"/>
          <w:szCs w:val="22"/>
        </w:rPr>
        <w:t xml:space="preserve"> datang (Haming dan Basalamah, 2010). Salah satu faktor yang dibutuhkan untuk melakukan sebuah investasi adalah modal atau </w:t>
      </w:r>
      <w:proofErr w:type="gramStart"/>
      <w:r w:rsidRPr="003959C0">
        <w:rPr>
          <w:rFonts w:cs="Times New Roman"/>
          <w:sz w:val="22"/>
          <w:szCs w:val="22"/>
        </w:rPr>
        <w:t>dana</w:t>
      </w:r>
      <w:proofErr w:type="gramEnd"/>
      <w:r w:rsidRPr="003959C0">
        <w:rPr>
          <w:rFonts w:cs="Times New Roman"/>
          <w:sz w:val="22"/>
          <w:szCs w:val="22"/>
        </w:rPr>
        <w:t xml:space="preserve">. Sumber </w:t>
      </w:r>
      <w:proofErr w:type="gramStart"/>
      <w:r w:rsidRPr="003959C0">
        <w:rPr>
          <w:rFonts w:cs="Times New Roman"/>
          <w:sz w:val="22"/>
          <w:szCs w:val="22"/>
        </w:rPr>
        <w:t>dana</w:t>
      </w:r>
      <w:proofErr w:type="gramEnd"/>
      <w:r w:rsidRPr="003959C0">
        <w:rPr>
          <w:rFonts w:cs="Times New Roman"/>
          <w:sz w:val="22"/>
          <w:szCs w:val="22"/>
        </w:rPr>
        <w:t xml:space="preserve"> dapat berasal dari pinjaman atau dana pribadi. Selain pengetahuan tentang keuangan, pendapatan dan pengalaman dalam berinvestasi juga mempengaruhi dalam keputusan investasi, semakin banyak pendapatan yang dimiliki dan pengalaman seseorang dalam mengelola keuangan tersebut, semakin baik </w:t>
      </w:r>
      <w:proofErr w:type="gramStart"/>
      <w:r w:rsidRPr="003959C0">
        <w:rPr>
          <w:rFonts w:cs="Times New Roman"/>
          <w:sz w:val="22"/>
          <w:szCs w:val="22"/>
        </w:rPr>
        <w:t>cara</w:t>
      </w:r>
      <w:proofErr w:type="gramEnd"/>
      <w:r w:rsidRPr="003959C0">
        <w:rPr>
          <w:rFonts w:cs="Times New Roman"/>
          <w:sz w:val="22"/>
          <w:szCs w:val="22"/>
        </w:rPr>
        <w:t xml:space="preserve"> pengelolaan keuangan nya untuk masa depan dengan mempertimbangkan resiko yang akan terjadi dan memberikan toleransi pada resiko tersebut (Nababan &amp; Sadalia, 2013).</w:t>
      </w:r>
    </w:p>
    <w:p w14:paraId="6A303E36" w14:textId="53B21D68" w:rsidR="003959C0" w:rsidRPr="003959C0" w:rsidRDefault="003959C0" w:rsidP="003959C0">
      <w:pPr>
        <w:spacing w:line="360" w:lineRule="auto"/>
        <w:ind w:firstLine="426"/>
        <w:jc w:val="both"/>
        <w:rPr>
          <w:rFonts w:cs="Times New Roman"/>
          <w:sz w:val="22"/>
          <w:szCs w:val="22"/>
        </w:rPr>
      </w:pPr>
      <w:r w:rsidRPr="003959C0">
        <w:rPr>
          <w:rFonts w:cs="Times New Roman"/>
          <w:sz w:val="22"/>
          <w:szCs w:val="22"/>
        </w:rPr>
        <w:t>Keputusan seseorang untuk melakukan investasi tentu bukan keputusan tanpa</w:t>
      </w:r>
      <w:r w:rsidR="002856B6">
        <w:rPr>
          <w:rFonts w:cs="Times New Roman"/>
          <w:sz w:val="22"/>
          <w:szCs w:val="22"/>
          <w:lang w:val="id-ID"/>
        </w:rPr>
        <w:t xml:space="preserve"> </w:t>
      </w:r>
      <w:r w:rsidRPr="003959C0">
        <w:rPr>
          <w:rFonts w:cs="Times New Roman"/>
          <w:sz w:val="22"/>
          <w:szCs w:val="22"/>
        </w:rPr>
        <w:t>pemikiran, melainkan berdasarlam hasil berpikir dan pengumpulan informasi dari berbagai pihak terutama perusahaan yang akan diinvestasikan</w:t>
      </w:r>
      <w:r w:rsidR="002856B6">
        <w:rPr>
          <w:rFonts w:cs="Times New Roman"/>
          <w:sz w:val="22"/>
          <w:szCs w:val="22"/>
          <w:lang w:val="id-ID"/>
        </w:rPr>
        <w:t xml:space="preserve"> (Tine Badriatin, Lucky Radi Rinandiyana &amp; Wilman San </w:t>
      </w:r>
      <w:proofErr w:type="gramStart"/>
      <w:r w:rsidR="002856B6">
        <w:rPr>
          <w:rFonts w:cs="Times New Roman"/>
          <w:sz w:val="22"/>
          <w:szCs w:val="22"/>
          <w:lang w:val="id-ID"/>
        </w:rPr>
        <w:t>Marino ,</w:t>
      </w:r>
      <w:proofErr w:type="gramEnd"/>
      <w:r w:rsidR="002856B6">
        <w:rPr>
          <w:rFonts w:cs="Times New Roman"/>
          <w:sz w:val="22"/>
          <w:szCs w:val="22"/>
          <w:lang w:val="id-ID"/>
        </w:rPr>
        <w:t xml:space="preserve"> 2022)</w:t>
      </w:r>
      <w:r w:rsidRPr="003959C0">
        <w:rPr>
          <w:rFonts w:cs="Times New Roman"/>
          <w:sz w:val="22"/>
          <w:szCs w:val="22"/>
        </w:rPr>
        <w:t xml:space="preserve">. Pada saat seseirang akan  mengambil keputusan berinvestasi, individu relatif didominasi oleh </w:t>
      </w:r>
      <w:r w:rsidRPr="003959C0">
        <w:rPr>
          <w:rFonts w:cs="Times New Roman"/>
          <w:i/>
          <w:iCs/>
          <w:sz w:val="22"/>
          <w:szCs w:val="22"/>
        </w:rPr>
        <w:t xml:space="preserve">expected utility theory. </w:t>
      </w:r>
      <w:proofErr w:type="gramStart"/>
      <w:r w:rsidRPr="003959C0">
        <w:rPr>
          <w:rFonts w:cs="Times New Roman"/>
          <w:i/>
          <w:iCs/>
          <w:sz w:val="22"/>
          <w:szCs w:val="22"/>
        </w:rPr>
        <w:t xml:space="preserve">Expected utility theory </w:t>
      </w:r>
      <w:r w:rsidRPr="003959C0">
        <w:rPr>
          <w:rFonts w:cs="Times New Roman"/>
          <w:sz w:val="22"/>
          <w:szCs w:val="22"/>
        </w:rPr>
        <w:t>merupakan suatu keputusan yang mengandung risiko dan bertujuan untuk meraih hasil yang maksimal (Tversky dan Kahneman, 1981).</w:t>
      </w:r>
      <w:proofErr w:type="gramEnd"/>
      <w:r w:rsidRPr="003959C0">
        <w:rPr>
          <w:rFonts w:cs="Times New Roman"/>
          <w:sz w:val="22"/>
          <w:szCs w:val="22"/>
        </w:rPr>
        <w:t xml:space="preserve"> </w:t>
      </w:r>
      <w:proofErr w:type="gramStart"/>
      <w:r w:rsidRPr="003959C0">
        <w:rPr>
          <w:rFonts w:cs="Times New Roman"/>
          <w:sz w:val="22"/>
          <w:szCs w:val="22"/>
        </w:rPr>
        <w:t xml:space="preserve">Teori ini menganggap bahwa individu yang mengambil keputusan sudah bersifat rasional, namun seringkali pengambil keputusan tidak </w:t>
      </w:r>
      <w:r w:rsidRPr="003959C0">
        <w:rPr>
          <w:rFonts w:cs="Times New Roman"/>
          <w:sz w:val="22"/>
          <w:szCs w:val="22"/>
        </w:rPr>
        <w:lastRenderedPageBreak/>
        <w:t>bersifat rasional pada saat menentukan pilihannya (Robison, Shupp, dan Myers, 2010).</w:t>
      </w:r>
      <w:proofErr w:type="gramEnd"/>
      <w:r w:rsidRPr="003959C0">
        <w:rPr>
          <w:rFonts w:cs="Times New Roman"/>
          <w:sz w:val="22"/>
          <w:szCs w:val="22"/>
        </w:rPr>
        <w:t xml:space="preserve"> </w:t>
      </w:r>
      <w:proofErr w:type="gramStart"/>
      <w:r w:rsidRPr="003959C0">
        <w:rPr>
          <w:rFonts w:cs="Times New Roman"/>
          <w:sz w:val="22"/>
          <w:szCs w:val="22"/>
        </w:rPr>
        <w:t>Kahneman dan Tversky (1979) mengkritik teori utilitas yang digunakan dalam mengambil keputusan investasi terutama saat kondisi berisiko yang didasarkan pada faktor psikologi manusia.</w:t>
      </w:r>
      <w:proofErr w:type="gramEnd"/>
      <w:r w:rsidRPr="003959C0">
        <w:rPr>
          <w:rFonts w:cs="Times New Roman"/>
          <w:sz w:val="22"/>
          <w:szCs w:val="22"/>
        </w:rPr>
        <w:t xml:space="preserve"> </w:t>
      </w:r>
      <w:proofErr w:type="gramStart"/>
      <w:r w:rsidRPr="003959C0">
        <w:rPr>
          <w:rFonts w:cs="Times New Roman"/>
          <w:sz w:val="22"/>
          <w:szCs w:val="22"/>
        </w:rPr>
        <w:t xml:space="preserve">Kemudian teori utilitas itu dikembangkan dan lahirlah </w:t>
      </w:r>
      <w:r w:rsidRPr="003959C0">
        <w:rPr>
          <w:rFonts w:cs="Times New Roman"/>
          <w:i/>
          <w:iCs/>
          <w:sz w:val="22"/>
          <w:szCs w:val="22"/>
        </w:rPr>
        <w:t>Prospect Theory.</w:t>
      </w:r>
      <w:proofErr w:type="gramEnd"/>
      <w:r w:rsidRPr="003959C0">
        <w:rPr>
          <w:rFonts w:cs="Times New Roman"/>
          <w:i/>
          <w:iCs/>
          <w:sz w:val="22"/>
          <w:szCs w:val="22"/>
        </w:rPr>
        <w:t xml:space="preserve"> </w:t>
      </w:r>
      <w:r w:rsidRPr="003959C0">
        <w:rPr>
          <w:rFonts w:cs="Times New Roman"/>
          <w:sz w:val="22"/>
          <w:szCs w:val="22"/>
        </w:rPr>
        <w:t xml:space="preserve">Perilaku manusia dalam mengambil keputusan didasarkan menurut faktor psikologi, pengambilan suatu keputusan yang berisiko dapat diartikan sebagai sebuah pilihan atau </w:t>
      </w:r>
      <w:r w:rsidRPr="003959C0">
        <w:rPr>
          <w:rFonts w:cs="Times New Roman"/>
          <w:i/>
          <w:iCs/>
          <w:sz w:val="22"/>
          <w:szCs w:val="22"/>
        </w:rPr>
        <w:t xml:space="preserve">gamble. </w:t>
      </w:r>
      <w:proofErr w:type="gramStart"/>
      <w:r w:rsidRPr="003959C0">
        <w:rPr>
          <w:rFonts w:cs="Times New Roman"/>
          <w:sz w:val="22"/>
          <w:szCs w:val="22"/>
        </w:rPr>
        <w:t>Manurung (2012) menyatakan bahwa individu dalam berinvestasi tidak hanya menggunakan estimasi atas prospek instrumen investasinya, tetapi faktor psikologi juga memiliki peran yang besar dalam menentukan pengambilan keputusan.</w:t>
      </w:r>
      <w:proofErr w:type="gramEnd"/>
      <w:r w:rsidRPr="003959C0">
        <w:rPr>
          <w:rFonts w:cs="Times New Roman"/>
          <w:sz w:val="22"/>
          <w:szCs w:val="22"/>
        </w:rPr>
        <w:t xml:space="preserve"> </w:t>
      </w:r>
      <w:proofErr w:type="gramStart"/>
      <w:r w:rsidRPr="003959C0">
        <w:rPr>
          <w:rFonts w:cs="Times New Roman"/>
          <w:sz w:val="22"/>
          <w:szCs w:val="22"/>
        </w:rPr>
        <w:t>Mempelajari bagaimana faktor psikologi yaitu emosional dapat mempengaruhi keputusan keuangan, dan pasar keuangan dinyatakan oleh Nofsinger (2001) dengan mendefinisikan teori perilaku keuangan yaitu ilmu yang mempelajari bagaimana manusia secara aktual berperilaku dalam keputusan terkait keuangan.</w:t>
      </w:r>
      <w:proofErr w:type="gramEnd"/>
      <w:r w:rsidRPr="003959C0">
        <w:rPr>
          <w:rFonts w:cs="Times New Roman"/>
          <w:sz w:val="22"/>
          <w:szCs w:val="22"/>
        </w:rPr>
        <w:t xml:space="preserve"> </w:t>
      </w:r>
      <w:proofErr w:type="gramStart"/>
      <w:r w:rsidRPr="003959C0">
        <w:rPr>
          <w:rFonts w:cs="Times New Roman"/>
          <w:sz w:val="22"/>
          <w:szCs w:val="22"/>
        </w:rPr>
        <w:t>Perilaku keuangan (</w:t>
      </w:r>
      <w:r w:rsidRPr="003959C0">
        <w:rPr>
          <w:rFonts w:cs="Times New Roman"/>
          <w:i/>
          <w:iCs/>
          <w:sz w:val="22"/>
          <w:szCs w:val="22"/>
        </w:rPr>
        <w:t>behavioral finance</w:t>
      </w:r>
      <w:r w:rsidRPr="003959C0">
        <w:rPr>
          <w:rFonts w:cs="Times New Roman"/>
          <w:sz w:val="22"/>
          <w:szCs w:val="22"/>
        </w:rPr>
        <w:t>) tersebut merupakan pendekatan yang menjelaskan bagaimana manusia melakukan investasi atau kegiatan yang berhubungan dengan keuangan dipengaruhi oleh faktor psikologi.</w:t>
      </w:r>
      <w:proofErr w:type="gramEnd"/>
    </w:p>
    <w:p w14:paraId="57CF7FB2" w14:textId="1DD9FA9B" w:rsidR="003959C0" w:rsidRPr="00C67ABC" w:rsidRDefault="003959C0" w:rsidP="003959C0">
      <w:pPr>
        <w:spacing w:line="360" w:lineRule="auto"/>
        <w:ind w:firstLine="426"/>
        <w:jc w:val="both"/>
        <w:rPr>
          <w:rFonts w:cs="Times New Roman"/>
          <w:sz w:val="22"/>
          <w:szCs w:val="22"/>
          <w:lang w:val="id-ID"/>
        </w:rPr>
      </w:pPr>
      <w:r w:rsidRPr="003959C0">
        <w:rPr>
          <w:rFonts w:cs="Times New Roman"/>
          <w:sz w:val="22"/>
          <w:szCs w:val="22"/>
        </w:rPr>
        <w:t xml:space="preserve">Fenomena yang terjadi </w:t>
      </w:r>
      <w:proofErr w:type="gramStart"/>
      <w:r w:rsidRPr="003959C0">
        <w:rPr>
          <w:rFonts w:cs="Times New Roman"/>
          <w:sz w:val="22"/>
          <w:szCs w:val="22"/>
        </w:rPr>
        <w:t>menunjukkan  bahwa</w:t>
      </w:r>
      <w:proofErr w:type="gramEnd"/>
      <w:r w:rsidRPr="003959C0">
        <w:rPr>
          <w:rFonts w:cs="Times New Roman"/>
          <w:sz w:val="22"/>
          <w:szCs w:val="22"/>
        </w:rPr>
        <w:t xml:space="preserve"> kemampuan seseorang untuk mengambil keputusan berinvestasi masih sangat rendah. </w:t>
      </w:r>
      <w:proofErr w:type="gramStart"/>
      <w:r w:rsidRPr="003959C0">
        <w:rPr>
          <w:rFonts w:cs="Times New Roman"/>
          <w:sz w:val="22"/>
          <w:szCs w:val="22"/>
        </w:rPr>
        <w:t>Alasan yang relatif masuk akal bahwa mereka tidak punya uang untuk diinvestasikan.</w:t>
      </w:r>
      <w:proofErr w:type="gramEnd"/>
      <w:r w:rsidRPr="003959C0">
        <w:rPr>
          <w:rFonts w:cs="Times New Roman"/>
          <w:sz w:val="22"/>
          <w:szCs w:val="22"/>
        </w:rPr>
        <w:t xml:space="preserve"> </w:t>
      </w:r>
      <w:proofErr w:type="gramStart"/>
      <w:r w:rsidRPr="003959C0">
        <w:rPr>
          <w:rFonts w:cs="Times New Roman"/>
          <w:sz w:val="22"/>
          <w:szCs w:val="22"/>
        </w:rPr>
        <w:t>Padahal mereka memiliki aset banyak.</w:t>
      </w:r>
      <w:proofErr w:type="gramEnd"/>
      <w:r w:rsidRPr="003959C0">
        <w:rPr>
          <w:rFonts w:cs="Times New Roman"/>
          <w:sz w:val="22"/>
          <w:szCs w:val="22"/>
        </w:rPr>
        <w:t xml:space="preserve"> </w:t>
      </w:r>
      <w:proofErr w:type="gramStart"/>
      <w:r w:rsidRPr="003959C0">
        <w:rPr>
          <w:rFonts w:cs="Times New Roman"/>
          <w:sz w:val="22"/>
          <w:szCs w:val="22"/>
        </w:rPr>
        <w:t xml:space="preserve">Hal ini tentu </w:t>
      </w:r>
      <w:r w:rsidRPr="003959C0">
        <w:rPr>
          <w:rFonts w:cs="Times New Roman"/>
          <w:sz w:val="22"/>
          <w:szCs w:val="22"/>
        </w:rPr>
        <w:lastRenderedPageBreak/>
        <w:t>dipengaruhi oleh banyak faktor diantaranya adalah literasi keuangan, perilaku keuangan dan sikap keuangan.</w:t>
      </w:r>
      <w:proofErr w:type="gramEnd"/>
      <w:r w:rsidRPr="003959C0">
        <w:rPr>
          <w:rFonts w:cs="Times New Roman"/>
          <w:sz w:val="22"/>
          <w:szCs w:val="22"/>
        </w:rPr>
        <w:t xml:space="preserve"> </w:t>
      </w:r>
      <w:r w:rsidR="00C67ABC">
        <w:rPr>
          <w:rFonts w:cs="Times New Roman"/>
          <w:sz w:val="22"/>
          <w:szCs w:val="22"/>
          <w:lang w:val="id-ID"/>
        </w:rPr>
        <w:t>Literasi keuangan sendiri perlu diberikan sedini mungkin sebelum berinvestasi agar tidak terjerumus dalam investasi bodong (Tine Badriatin, Lucky Radi Rinandiyana &amp; Sri Sudiarti, 2020).</w:t>
      </w:r>
    </w:p>
    <w:p w14:paraId="4E62C6F3" w14:textId="77777777" w:rsidR="003959C0" w:rsidRPr="003959C0" w:rsidRDefault="003959C0" w:rsidP="003959C0">
      <w:pPr>
        <w:spacing w:line="360" w:lineRule="auto"/>
        <w:ind w:firstLine="426"/>
        <w:jc w:val="both"/>
        <w:rPr>
          <w:rFonts w:cs="Times New Roman"/>
          <w:sz w:val="22"/>
          <w:szCs w:val="22"/>
        </w:rPr>
      </w:pPr>
      <w:r w:rsidRPr="003959C0">
        <w:rPr>
          <w:rFonts w:cs="Times New Roman"/>
          <w:sz w:val="22"/>
          <w:szCs w:val="22"/>
        </w:rPr>
        <w:t xml:space="preserve">Berdasarkan hasil survey Bank Dunia, menunjukkan bahwa tingkat literasi keuangan masyarakat Indonesia hanya 20%. Hal ini lebih rendah dibandingkan dengan negara ASEAN seperti filipina 27%, Malaysia 66% Thailand 73% dan Singapura sebesar 98%. </w:t>
      </w:r>
      <w:proofErr w:type="gramStart"/>
      <w:r w:rsidRPr="003959C0">
        <w:rPr>
          <w:rFonts w:cs="Times New Roman"/>
          <w:sz w:val="22"/>
          <w:szCs w:val="22"/>
        </w:rPr>
        <w:t xml:space="preserve">Oleh sebab itu sangat dibutuhkannya </w:t>
      </w:r>
      <w:r w:rsidRPr="003959C0">
        <w:rPr>
          <w:rFonts w:cs="Times New Roman"/>
          <w:i/>
          <w:iCs/>
          <w:sz w:val="22"/>
          <w:szCs w:val="22"/>
        </w:rPr>
        <w:t xml:space="preserve">Financial Literacy </w:t>
      </w:r>
      <w:r w:rsidRPr="003959C0">
        <w:rPr>
          <w:rFonts w:cs="Times New Roman"/>
          <w:sz w:val="22"/>
          <w:szCs w:val="22"/>
        </w:rPr>
        <w:t>dalam meningkatkan perekonomian.</w:t>
      </w:r>
      <w:proofErr w:type="gramEnd"/>
      <w:r w:rsidRPr="003959C0">
        <w:rPr>
          <w:rFonts w:cs="Times New Roman"/>
          <w:sz w:val="22"/>
          <w:szCs w:val="22"/>
        </w:rPr>
        <w:t xml:space="preserve"> Rendahnya literasi keuangan yang terjadi pada kalangan le;o,[olstudi pasar modal, hal ini terlihat saat observasi awal pada bebarapa mahasiswa/i Fakultas Ekonomi Universitas Siliwangi mengatakan bahwa masih kurang mampu mengatur pola dan gaya hidup sendiri karena tingginya tingkat konsumtif yang menyebabkan mereka tidak rasional dalam membeli kebutuhannya, disamping itu juga dalam mengelola uang yang mereka terima dari orang tua atau pemberi beasiswa, mereka dihadapkan dengan berbagai pilihan keuangan yang cukup rumit, termasuk membayar biaya kuliah, membayar sewa rumah atau kost, mengangsur pinjaman, membuat anggaran, menabung, mengikuti asuransi dan bahkan ada yang bekerja sehingga mereka harus menyeimbangkan kehidupan mereka baik di tempat kerja, kuliah, dan kehidupan sosial mereka. </w:t>
      </w:r>
    </w:p>
    <w:p w14:paraId="3E7738B6" w14:textId="77777777" w:rsidR="003959C0" w:rsidRPr="003959C0" w:rsidRDefault="003959C0" w:rsidP="003959C0">
      <w:pPr>
        <w:spacing w:line="360" w:lineRule="auto"/>
        <w:ind w:firstLine="426"/>
        <w:jc w:val="both"/>
        <w:rPr>
          <w:rFonts w:cs="Times New Roman"/>
          <w:sz w:val="22"/>
          <w:szCs w:val="22"/>
        </w:rPr>
      </w:pPr>
      <w:proofErr w:type="gramStart"/>
      <w:r w:rsidRPr="003959C0">
        <w:rPr>
          <w:rFonts w:cs="Times New Roman"/>
          <w:sz w:val="22"/>
          <w:szCs w:val="22"/>
        </w:rPr>
        <w:lastRenderedPageBreak/>
        <w:t>Kenyataan inilah yang mendorong berkembangnya teori perilaku keuangan (</w:t>
      </w:r>
      <w:r w:rsidRPr="003959C0">
        <w:rPr>
          <w:rFonts w:cs="Times New Roman"/>
          <w:i/>
          <w:iCs/>
          <w:sz w:val="22"/>
          <w:szCs w:val="22"/>
        </w:rPr>
        <w:t>behavioral finance theory</w:t>
      </w:r>
      <w:r w:rsidRPr="003959C0">
        <w:rPr>
          <w:rFonts w:cs="Times New Roman"/>
          <w:sz w:val="22"/>
          <w:szCs w:val="22"/>
        </w:rPr>
        <w:t>) yang merupakan aplikasi ilmu psikologi dalam disiplin ilmu keuangan.</w:t>
      </w:r>
      <w:proofErr w:type="gramEnd"/>
      <w:r w:rsidRPr="003959C0">
        <w:rPr>
          <w:rFonts w:cs="Times New Roman"/>
          <w:sz w:val="22"/>
          <w:szCs w:val="22"/>
        </w:rPr>
        <w:t xml:space="preserve"> </w:t>
      </w:r>
      <w:proofErr w:type="gramStart"/>
      <w:r w:rsidRPr="003959C0">
        <w:rPr>
          <w:rFonts w:cs="Times New Roman"/>
          <w:sz w:val="22"/>
          <w:szCs w:val="22"/>
        </w:rPr>
        <w:t>Perilaku keuangan sangat berperan dalam pengambilan keputusan investasi.</w:t>
      </w:r>
      <w:proofErr w:type="gramEnd"/>
      <w:r w:rsidRPr="003959C0">
        <w:rPr>
          <w:rFonts w:cs="Times New Roman"/>
          <w:sz w:val="22"/>
          <w:szCs w:val="22"/>
        </w:rPr>
        <w:t xml:space="preserve"> Pengambil keputusan investasi tidak selalu berperilaku dengan </w:t>
      </w:r>
      <w:proofErr w:type="gramStart"/>
      <w:r w:rsidRPr="003959C0">
        <w:rPr>
          <w:rFonts w:cs="Times New Roman"/>
          <w:sz w:val="22"/>
          <w:szCs w:val="22"/>
        </w:rPr>
        <w:t>cara</w:t>
      </w:r>
      <w:proofErr w:type="gramEnd"/>
      <w:r w:rsidRPr="003959C0">
        <w:rPr>
          <w:rFonts w:cs="Times New Roman"/>
          <w:sz w:val="22"/>
          <w:szCs w:val="22"/>
        </w:rPr>
        <w:t xml:space="preserve"> yang konsisten dengan asumsi yang dibuat sesuai dengan persepsi dan pemahaman atas informasi yang diterima (Christanti dan Mahastanti, 2011).</w:t>
      </w:r>
    </w:p>
    <w:p w14:paraId="7EC76F30" w14:textId="77777777" w:rsidR="003959C0" w:rsidRPr="003959C0" w:rsidRDefault="003959C0" w:rsidP="003959C0">
      <w:pPr>
        <w:spacing w:line="360" w:lineRule="auto"/>
        <w:ind w:firstLine="426"/>
        <w:jc w:val="both"/>
        <w:rPr>
          <w:rFonts w:cs="Times New Roman"/>
          <w:sz w:val="22"/>
          <w:szCs w:val="22"/>
        </w:rPr>
      </w:pPr>
      <w:r w:rsidRPr="003959C0">
        <w:rPr>
          <w:rFonts w:cs="Times New Roman"/>
          <w:sz w:val="22"/>
          <w:szCs w:val="22"/>
        </w:rPr>
        <w:t xml:space="preserve">Selain </w:t>
      </w:r>
      <w:proofErr w:type="gramStart"/>
      <w:r w:rsidRPr="003959C0">
        <w:rPr>
          <w:rFonts w:cs="Times New Roman"/>
          <w:sz w:val="22"/>
          <w:szCs w:val="22"/>
        </w:rPr>
        <w:t>itu  sikap</w:t>
      </w:r>
      <w:proofErr w:type="gramEnd"/>
      <w:r w:rsidRPr="003959C0">
        <w:rPr>
          <w:rFonts w:cs="Times New Roman"/>
          <w:sz w:val="22"/>
          <w:szCs w:val="22"/>
        </w:rPr>
        <w:t xml:space="preserve"> keuangan juga berpengaruh terhadap keputusan berinvestasi. </w:t>
      </w:r>
      <w:proofErr w:type="gramStart"/>
      <w:r w:rsidRPr="003959C0">
        <w:rPr>
          <w:rFonts w:cs="Times New Roman"/>
          <w:sz w:val="22"/>
          <w:szCs w:val="22"/>
        </w:rPr>
        <w:t>Dimana sikap keuangan tentunya dapat memunculkan sifat dan perilaku keserakahan terlebih jika digunakan secara sembarangan.</w:t>
      </w:r>
      <w:proofErr w:type="gramEnd"/>
      <w:r w:rsidRPr="003959C0">
        <w:rPr>
          <w:rFonts w:cs="Times New Roman"/>
          <w:sz w:val="22"/>
          <w:szCs w:val="22"/>
        </w:rPr>
        <w:t xml:space="preserve"> Sikap keuangan dapat mempengaruhi suatu kondisi keuangan seseorang dalam menjalani kehidupan sehari-hari, apabila seseorang kurang mampu mengambil sikap dan melakukan kesalahan dalam perencanaannya maka </w:t>
      </w:r>
      <w:proofErr w:type="gramStart"/>
      <w:r w:rsidRPr="003959C0">
        <w:rPr>
          <w:rFonts w:cs="Times New Roman"/>
          <w:sz w:val="22"/>
          <w:szCs w:val="22"/>
        </w:rPr>
        <w:t>akan</w:t>
      </w:r>
      <w:proofErr w:type="gramEnd"/>
      <w:r w:rsidRPr="003959C0">
        <w:rPr>
          <w:rFonts w:cs="Times New Roman"/>
          <w:sz w:val="22"/>
          <w:szCs w:val="22"/>
        </w:rPr>
        <w:t xml:space="preserve"> menciptakan efek dengan jangka yang cukup panjang. </w:t>
      </w:r>
      <w:proofErr w:type="gramStart"/>
      <w:r w:rsidRPr="003959C0">
        <w:rPr>
          <w:rFonts w:cs="Times New Roman"/>
          <w:sz w:val="22"/>
          <w:szCs w:val="22"/>
        </w:rPr>
        <w:t>Sikap keuangan menunjukan bahwa uang memiliki banyak arti sesuai dengan tingkat pemahaman dan kepribadian seseorang diantaranya uang menjadi bagian penting dalam kehidupannya, sumber rasa hormat, kualitas hidup, kebebasan dan bahkan kejahatan.</w:t>
      </w:r>
      <w:proofErr w:type="gramEnd"/>
      <w:r w:rsidRPr="003959C0">
        <w:rPr>
          <w:rFonts w:cs="Times New Roman"/>
          <w:sz w:val="22"/>
          <w:szCs w:val="22"/>
        </w:rPr>
        <w:t xml:space="preserve"> </w:t>
      </w:r>
      <w:proofErr w:type="gramStart"/>
      <w:r w:rsidRPr="003959C0">
        <w:rPr>
          <w:rFonts w:cs="Times New Roman"/>
          <w:sz w:val="22"/>
          <w:szCs w:val="22"/>
        </w:rPr>
        <w:t>Sikap keuangan dipengaruhi banyak faktor diantaranya pengalaman masa kanak-kanak, pendidikan, keuangan status sosial, lingkungan sosail ekonomi dan keluarga.</w:t>
      </w:r>
      <w:proofErr w:type="gramEnd"/>
    </w:p>
    <w:p w14:paraId="440172CF" w14:textId="77777777" w:rsidR="003959C0" w:rsidRPr="003959C0" w:rsidRDefault="003959C0" w:rsidP="003959C0">
      <w:pPr>
        <w:spacing w:line="360" w:lineRule="auto"/>
        <w:ind w:firstLine="426"/>
        <w:jc w:val="both"/>
        <w:rPr>
          <w:rFonts w:cs="Times New Roman"/>
          <w:sz w:val="22"/>
          <w:szCs w:val="22"/>
        </w:rPr>
      </w:pPr>
      <w:r w:rsidRPr="003959C0">
        <w:rPr>
          <w:rFonts w:cs="Times New Roman"/>
          <w:sz w:val="22"/>
          <w:szCs w:val="22"/>
        </w:rPr>
        <w:t xml:space="preserve">Permasalahan dalam penelitian ini juga diungkapkan oleh Penelitian yang dilakukan Welly (2016) yang menunjukkan bahwa aspek-aspek dari literasi keuangan diantaranya </w:t>
      </w:r>
      <w:r w:rsidRPr="003959C0">
        <w:rPr>
          <w:rFonts w:cs="Times New Roman"/>
          <w:sz w:val="22"/>
          <w:szCs w:val="22"/>
        </w:rPr>
        <w:lastRenderedPageBreak/>
        <w:t xml:space="preserve">pengetahuan umum keuangan pribadi, simpanan dan pinjaman, asuransi, dan investasi secara simultan (keseluruhan) memberikan pengaruh signifikan terhadap keputusan investasi dosen, karyawan, dan mahasiswa di STIE Multi Data Palembang. </w:t>
      </w:r>
      <w:proofErr w:type="gramStart"/>
      <w:r w:rsidRPr="003959C0">
        <w:rPr>
          <w:rFonts w:cs="Times New Roman"/>
          <w:sz w:val="22"/>
          <w:szCs w:val="22"/>
        </w:rPr>
        <w:t xml:space="preserve">Dan penelitian ini juga sesuai yang dilakukan oleh Ni Made Dwiyana Rasuma Putri dkk (2017) mengatakan bahwa </w:t>
      </w:r>
      <w:r w:rsidRPr="003959C0">
        <w:rPr>
          <w:rFonts w:cs="Times New Roman"/>
          <w:i/>
          <w:iCs/>
          <w:sz w:val="22"/>
          <w:szCs w:val="22"/>
        </w:rPr>
        <w:t xml:space="preserve">financial literacy </w:t>
      </w:r>
      <w:r w:rsidRPr="003959C0">
        <w:rPr>
          <w:rFonts w:cs="Times New Roman"/>
          <w:sz w:val="22"/>
          <w:szCs w:val="22"/>
        </w:rPr>
        <w:t>memiliki pengaruh terbesar dalam menentukan perilaku keputusan investasi individu dibandingkan dengan faktor sosiodemografi.</w:t>
      </w:r>
      <w:proofErr w:type="gramEnd"/>
      <w:r w:rsidRPr="003959C0">
        <w:rPr>
          <w:rFonts w:cs="Times New Roman"/>
          <w:sz w:val="22"/>
          <w:szCs w:val="22"/>
        </w:rPr>
        <w:t xml:space="preserve"> </w:t>
      </w:r>
      <w:proofErr w:type="gramStart"/>
      <w:r w:rsidRPr="003959C0">
        <w:rPr>
          <w:rFonts w:cs="Times New Roman"/>
          <w:sz w:val="22"/>
          <w:szCs w:val="22"/>
        </w:rPr>
        <w:t xml:space="preserve">Sedangkan menurut penelitian Musdhalifa (2016) menunjukkan bahwa pengaruh signifikan dimana </w:t>
      </w:r>
      <w:r w:rsidRPr="003959C0">
        <w:rPr>
          <w:rFonts w:cs="Times New Roman"/>
          <w:i/>
          <w:iCs/>
          <w:sz w:val="22"/>
          <w:szCs w:val="22"/>
        </w:rPr>
        <w:t xml:space="preserve">locus of control, financial knowledge </w:t>
      </w:r>
      <w:r w:rsidRPr="003959C0">
        <w:rPr>
          <w:rFonts w:cs="Times New Roman"/>
          <w:sz w:val="22"/>
          <w:szCs w:val="22"/>
        </w:rPr>
        <w:t xml:space="preserve">dan </w:t>
      </w:r>
      <w:r w:rsidRPr="003959C0">
        <w:rPr>
          <w:rFonts w:cs="Times New Roman"/>
          <w:i/>
          <w:iCs/>
          <w:sz w:val="22"/>
          <w:szCs w:val="22"/>
        </w:rPr>
        <w:t xml:space="preserve">income </w:t>
      </w:r>
      <w:r w:rsidRPr="003959C0">
        <w:rPr>
          <w:rFonts w:cs="Times New Roman"/>
          <w:sz w:val="22"/>
          <w:szCs w:val="22"/>
        </w:rPr>
        <w:t>berpengaruh positif terhadap keputusan berinvestasi di masyarakat Kota Makasar.</w:t>
      </w:r>
      <w:proofErr w:type="gramEnd"/>
    </w:p>
    <w:p w14:paraId="31CCF798" w14:textId="77777777" w:rsidR="003959C0" w:rsidRPr="003959C0" w:rsidRDefault="003959C0" w:rsidP="003959C0">
      <w:pPr>
        <w:spacing w:line="360" w:lineRule="auto"/>
        <w:jc w:val="both"/>
        <w:rPr>
          <w:rFonts w:cs="Times New Roman"/>
          <w:b/>
          <w:sz w:val="22"/>
          <w:szCs w:val="22"/>
        </w:rPr>
      </w:pPr>
      <w:r w:rsidRPr="003959C0">
        <w:rPr>
          <w:rFonts w:cs="Times New Roman"/>
          <w:b/>
          <w:sz w:val="22"/>
          <w:szCs w:val="22"/>
        </w:rPr>
        <w:t>KAJIAN PUSTAKA</w:t>
      </w:r>
    </w:p>
    <w:p w14:paraId="1F434FEC" w14:textId="77777777" w:rsidR="003959C0" w:rsidRPr="003959C0" w:rsidRDefault="003959C0" w:rsidP="003959C0">
      <w:pPr>
        <w:pStyle w:val="Default"/>
        <w:numPr>
          <w:ilvl w:val="0"/>
          <w:numId w:val="2"/>
        </w:numPr>
        <w:spacing w:line="360" w:lineRule="auto"/>
        <w:ind w:left="360"/>
        <w:rPr>
          <w:sz w:val="22"/>
          <w:szCs w:val="22"/>
        </w:rPr>
      </w:pPr>
      <w:r w:rsidRPr="003959C0">
        <w:rPr>
          <w:b/>
          <w:bCs/>
          <w:sz w:val="22"/>
          <w:szCs w:val="22"/>
        </w:rPr>
        <w:t xml:space="preserve">Literasi Keuangan </w:t>
      </w:r>
    </w:p>
    <w:p w14:paraId="745DD212" w14:textId="77777777" w:rsidR="003959C0" w:rsidRPr="003959C0" w:rsidRDefault="003959C0" w:rsidP="003959C0">
      <w:pPr>
        <w:spacing w:line="360" w:lineRule="auto"/>
        <w:ind w:left="360" w:firstLine="426"/>
        <w:jc w:val="both"/>
        <w:rPr>
          <w:rFonts w:cs="Times New Roman"/>
          <w:sz w:val="22"/>
          <w:szCs w:val="22"/>
        </w:rPr>
      </w:pPr>
      <w:proofErr w:type="gramStart"/>
      <w:r w:rsidRPr="003959C0">
        <w:rPr>
          <w:rFonts w:cs="Times New Roman"/>
          <w:sz w:val="22"/>
          <w:szCs w:val="22"/>
        </w:rPr>
        <w:t>Pengetahuan keuangan dan keterampilan dalam mengelola keuangan pribadi sangat penting dalam kehidupan sehari-hari.</w:t>
      </w:r>
      <w:proofErr w:type="gramEnd"/>
      <w:r w:rsidRPr="003959C0">
        <w:rPr>
          <w:rFonts w:cs="Times New Roman"/>
          <w:sz w:val="22"/>
          <w:szCs w:val="22"/>
        </w:rPr>
        <w:t xml:space="preserve"> Krishna, Rofaida, dan Sari (2010) menjelaskan bahwa literasi keuangan membantu individu agar terhindar dari masalah keuangan. </w:t>
      </w:r>
    </w:p>
    <w:p w14:paraId="4E50E55D" w14:textId="77777777" w:rsidR="003959C0" w:rsidRPr="003959C0" w:rsidRDefault="003959C0" w:rsidP="003959C0">
      <w:pPr>
        <w:spacing w:line="360" w:lineRule="auto"/>
        <w:ind w:left="360" w:firstLine="426"/>
        <w:jc w:val="both"/>
        <w:rPr>
          <w:rFonts w:cs="Times New Roman"/>
          <w:sz w:val="22"/>
          <w:szCs w:val="22"/>
        </w:rPr>
      </w:pPr>
      <w:r w:rsidRPr="003959C0">
        <w:rPr>
          <w:rFonts w:cs="Times New Roman"/>
          <w:sz w:val="22"/>
          <w:szCs w:val="22"/>
        </w:rPr>
        <w:t xml:space="preserve">Literasi keuangan menurut Otoritas Jasa Keuangan (2013) adalah rangkaian proses atau aktifitas untuk meningkatkan pengetahuan </w:t>
      </w:r>
      <w:r w:rsidRPr="003959C0">
        <w:rPr>
          <w:rFonts w:cs="Times New Roman"/>
          <w:i/>
          <w:iCs/>
          <w:sz w:val="22"/>
          <w:szCs w:val="22"/>
        </w:rPr>
        <w:t xml:space="preserve">(knowledge), </w:t>
      </w:r>
      <w:r w:rsidRPr="003959C0">
        <w:rPr>
          <w:rFonts w:cs="Times New Roman"/>
          <w:sz w:val="22"/>
          <w:szCs w:val="22"/>
        </w:rPr>
        <w:t xml:space="preserve">keyakinan </w:t>
      </w:r>
      <w:r w:rsidRPr="003959C0">
        <w:rPr>
          <w:rFonts w:cs="Times New Roman"/>
          <w:i/>
          <w:iCs/>
          <w:sz w:val="22"/>
          <w:szCs w:val="22"/>
        </w:rPr>
        <w:t xml:space="preserve">(confidence) </w:t>
      </w:r>
      <w:r w:rsidRPr="003959C0">
        <w:rPr>
          <w:rFonts w:cs="Times New Roman"/>
          <w:sz w:val="22"/>
          <w:szCs w:val="22"/>
        </w:rPr>
        <w:t xml:space="preserve">dan keterampilan </w:t>
      </w:r>
      <w:r w:rsidRPr="003959C0">
        <w:rPr>
          <w:rFonts w:cs="Times New Roman"/>
          <w:i/>
          <w:iCs/>
          <w:sz w:val="22"/>
          <w:szCs w:val="22"/>
        </w:rPr>
        <w:t xml:space="preserve">(skill) </w:t>
      </w:r>
      <w:r w:rsidRPr="003959C0">
        <w:rPr>
          <w:rFonts w:cs="Times New Roman"/>
          <w:sz w:val="22"/>
          <w:szCs w:val="22"/>
        </w:rPr>
        <w:t xml:space="preserve">konsumen dan masyarakat luas sehingga mereka mampu mengelolah keuangan dengan lebih baik. </w:t>
      </w:r>
    </w:p>
    <w:p w14:paraId="107BFF20" w14:textId="77777777" w:rsidR="003959C0" w:rsidRPr="003959C0" w:rsidRDefault="003959C0" w:rsidP="003959C0">
      <w:pPr>
        <w:spacing w:line="360" w:lineRule="auto"/>
        <w:ind w:left="360" w:firstLine="426"/>
        <w:jc w:val="both"/>
        <w:rPr>
          <w:rFonts w:cs="Times New Roman"/>
          <w:sz w:val="22"/>
          <w:szCs w:val="22"/>
        </w:rPr>
      </w:pPr>
      <w:proofErr w:type="gramStart"/>
      <w:r w:rsidRPr="003959C0">
        <w:rPr>
          <w:rFonts w:cs="Times New Roman"/>
          <w:sz w:val="22"/>
          <w:szCs w:val="22"/>
        </w:rPr>
        <w:t xml:space="preserve">Menurut Kim (2001) dalam Sabri (2011) literasi keuangan adalah </w:t>
      </w:r>
      <w:r w:rsidRPr="003959C0">
        <w:rPr>
          <w:rFonts w:cs="Times New Roman"/>
          <w:sz w:val="22"/>
          <w:szCs w:val="22"/>
        </w:rPr>
        <w:lastRenderedPageBreak/>
        <w:t>pengetahuan dasar bahwa orang perlu untuk bertahan hidup dalam masyarakat modern.</w:t>
      </w:r>
      <w:proofErr w:type="gramEnd"/>
      <w:r w:rsidRPr="003959C0">
        <w:rPr>
          <w:rFonts w:cs="Times New Roman"/>
          <w:sz w:val="22"/>
          <w:szCs w:val="22"/>
        </w:rPr>
        <w:t xml:space="preserve"> </w:t>
      </w:r>
      <w:proofErr w:type="gramStart"/>
      <w:r w:rsidRPr="003959C0">
        <w:rPr>
          <w:rFonts w:cs="Times New Roman"/>
          <w:sz w:val="22"/>
          <w:szCs w:val="22"/>
        </w:rPr>
        <w:t>Pengetahuan dasar ini melibatkan, mengetahui dan memahami prinsip-prinsip kompleks dalam melakukan pembelanjaan, menabung, dan berinvestasi.</w:t>
      </w:r>
      <w:proofErr w:type="gramEnd"/>
      <w:r w:rsidRPr="003959C0">
        <w:rPr>
          <w:rFonts w:cs="Times New Roman"/>
          <w:sz w:val="22"/>
          <w:szCs w:val="22"/>
        </w:rPr>
        <w:t xml:space="preserve"> </w:t>
      </w:r>
      <w:proofErr w:type="gramStart"/>
      <w:r w:rsidRPr="003959C0">
        <w:rPr>
          <w:rFonts w:cs="Times New Roman"/>
          <w:sz w:val="22"/>
          <w:szCs w:val="22"/>
        </w:rPr>
        <w:t xml:space="preserve">Sedangkan menurut Lusardi &amp; Mitchell (2007) menjelaskan literasi keuangan adalah pengetahuan yang miliki seseorang mengenai instrumen keuangan, meliputi, pengetahuan seseorang mengenai tabungan atau </w:t>
      </w:r>
      <w:r w:rsidRPr="003959C0">
        <w:rPr>
          <w:rFonts w:cs="Times New Roman"/>
          <w:i/>
          <w:iCs/>
          <w:sz w:val="22"/>
          <w:szCs w:val="22"/>
        </w:rPr>
        <w:t>saving</w:t>
      </w:r>
      <w:r w:rsidRPr="003959C0">
        <w:rPr>
          <w:rFonts w:cs="Times New Roman"/>
          <w:sz w:val="22"/>
          <w:szCs w:val="22"/>
        </w:rPr>
        <w:t xml:space="preserve">, asuransi atau </w:t>
      </w:r>
      <w:r w:rsidRPr="003959C0">
        <w:rPr>
          <w:rFonts w:cs="Times New Roman"/>
          <w:i/>
          <w:iCs/>
          <w:sz w:val="22"/>
          <w:szCs w:val="22"/>
        </w:rPr>
        <w:t>insurance</w:t>
      </w:r>
      <w:r w:rsidRPr="003959C0">
        <w:rPr>
          <w:rFonts w:cs="Times New Roman"/>
          <w:sz w:val="22"/>
          <w:szCs w:val="22"/>
        </w:rPr>
        <w:t>, investasi dan perangkat keuangan lainnya.</w:t>
      </w:r>
      <w:proofErr w:type="gramEnd"/>
      <w:r w:rsidRPr="003959C0">
        <w:rPr>
          <w:rFonts w:cs="Times New Roman"/>
          <w:sz w:val="22"/>
          <w:szCs w:val="22"/>
        </w:rPr>
        <w:t xml:space="preserve"> </w:t>
      </w:r>
      <w:proofErr w:type="gramStart"/>
      <w:r w:rsidRPr="003959C0">
        <w:rPr>
          <w:rFonts w:cs="Times New Roman"/>
          <w:sz w:val="22"/>
          <w:szCs w:val="22"/>
        </w:rPr>
        <w:t>Literasi keuangan dapat diartikan sebagai pengetahuan keuangan, dengan tujuan mencapai kesejahteraan.</w:t>
      </w:r>
      <w:proofErr w:type="gramEnd"/>
      <w:r w:rsidRPr="003959C0">
        <w:rPr>
          <w:rFonts w:cs="Times New Roman"/>
          <w:sz w:val="22"/>
          <w:szCs w:val="22"/>
        </w:rPr>
        <w:t xml:space="preserve"> </w:t>
      </w:r>
    </w:p>
    <w:p w14:paraId="7FF71609" w14:textId="77777777" w:rsidR="003959C0" w:rsidRPr="003959C0" w:rsidRDefault="003959C0" w:rsidP="003959C0">
      <w:pPr>
        <w:spacing w:line="360" w:lineRule="auto"/>
        <w:ind w:left="360" w:firstLine="426"/>
        <w:jc w:val="both"/>
        <w:rPr>
          <w:rFonts w:cs="Times New Roman"/>
          <w:sz w:val="22"/>
          <w:szCs w:val="22"/>
        </w:rPr>
      </w:pPr>
      <w:proofErr w:type="gramStart"/>
      <w:r w:rsidRPr="003959C0">
        <w:rPr>
          <w:rFonts w:cs="Times New Roman"/>
          <w:sz w:val="22"/>
          <w:szCs w:val="22"/>
        </w:rPr>
        <w:t>Dari berbagai pengertian diatas, dapat disimpulkan bahwa literasi keuangan adalah kemampuan seseorang untuk mengetahui keuangan secara umum, dimana pengetahuan tersebut mencakup tabungan, investasi, hutang, asuransi serta perangkat keuangan lainnya.</w:t>
      </w:r>
      <w:proofErr w:type="gramEnd"/>
      <w:r w:rsidRPr="003959C0">
        <w:rPr>
          <w:rFonts w:cs="Times New Roman"/>
          <w:sz w:val="22"/>
          <w:szCs w:val="22"/>
        </w:rPr>
        <w:t xml:space="preserve"> Chen dan Volpe (1998) dalam Margaretha (2015) membagi literasi keuangan menjadi empat indikator, yaitu a) Pengetahuan keuangan dasar (</w:t>
      </w:r>
      <w:r w:rsidRPr="003959C0">
        <w:rPr>
          <w:rFonts w:cs="Times New Roman"/>
          <w:i/>
          <w:iCs/>
          <w:sz w:val="22"/>
          <w:szCs w:val="22"/>
        </w:rPr>
        <w:t>basic financial knowledge</w:t>
      </w:r>
      <w:r w:rsidRPr="003959C0">
        <w:rPr>
          <w:rFonts w:cs="Times New Roman"/>
          <w:sz w:val="22"/>
          <w:szCs w:val="22"/>
        </w:rPr>
        <w:t>), b) Simpanan dan pinjaman (</w:t>
      </w:r>
      <w:r w:rsidRPr="003959C0">
        <w:rPr>
          <w:rFonts w:cs="Times New Roman"/>
          <w:i/>
          <w:iCs/>
          <w:sz w:val="22"/>
          <w:szCs w:val="22"/>
        </w:rPr>
        <w:t>saving and borrowing</w:t>
      </w:r>
      <w:r w:rsidRPr="003959C0">
        <w:rPr>
          <w:rFonts w:cs="Times New Roman"/>
          <w:sz w:val="22"/>
          <w:szCs w:val="22"/>
        </w:rPr>
        <w:t>), c) Proteksi atau asuransi (</w:t>
      </w:r>
      <w:r w:rsidRPr="003959C0">
        <w:rPr>
          <w:rFonts w:cs="Times New Roman"/>
          <w:i/>
          <w:iCs/>
          <w:sz w:val="22"/>
          <w:szCs w:val="22"/>
        </w:rPr>
        <w:t>insurance</w:t>
      </w:r>
      <w:r w:rsidRPr="003959C0">
        <w:rPr>
          <w:rFonts w:cs="Times New Roman"/>
          <w:sz w:val="22"/>
          <w:szCs w:val="22"/>
        </w:rPr>
        <w:t xml:space="preserve">), d) Investasi </w:t>
      </w:r>
    </w:p>
    <w:p w14:paraId="451545F0" w14:textId="77777777" w:rsidR="003959C0" w:rsidRPr="003959C0" w:rsidRDefault="003959C0" w:rsidP="003959C0">
      <w:pPr>
        <w:pStyle w:val="Default"/>
        <w:numPr>
          <w:ilvl w:val="0"/>
          <w:numId w:val="2"/>
        </w:numPr>
        <w:spacing w:line="360" w:lineRule="auto"/>
        <w:ind w:left="360"/>
        <w:rPr>
          <w:b/>
          <w:bCs/>
          <w:sz w:val="22"/>
          <w:szCs w:val="22"/>
        </w:rPr>
      </w:pPr>
      <w:r w:rsidRPr="003959C0">
        <w:rPr>
          <w:b/>
          <w:bCs/>
          <w:sz w:val="22"/>
          <w:szCs w:val="22"/>
        </w:rPr>
        <w:t xml:space="preserve">Perilaku Keuangan </w:t>
      </w:r>
    </w:p>
    <w:p w14:paraId="5C28ECF7" w14:textId="77777777" w:rsidR="003959C0" w:rsidRPr="003959C0" w:rsidRDefault="003959C0" w:rsidP="003959C0">
      <w:pPr>
        <w:spacing w:line="360" w:lineRule="auto"/>
        <w:ind w:left="360" w:firstLine="426"/>
        <w:jc w:val="both"/>
        <w:rPr>
          <w:rFonts w:cs="Times New Roman"/>
          <w:bCs/>
          <w:sz w:val="22"/>
          <w:szCs w:val="22"/>
        </w:rPr>
      </w:pPr>
      <w:proofErr w:type="gramStart"/>
      <w:r w:rsidRPr="003959C0">
        <w:rPr>
          <w:rFonts w:cs="Times New Roman"/>
          <w:bCs/>
          <w:i/>
          <w:iCs/>
          <w:sz w:val="22"/>
          <w:szCs w:val="22"/>
        </w:rPr>
        <w:t xml:space="preserve">Financial Behavior </w:t>
      </w:r>
      <w:r w:rsidRPr="003959C0">
        <w:rPr>
          <w:rFonts w:cs="Times New Roman"/>
          <w:bCs/>
          <w:sz w:val="22"/>
          <w:szCs w:val="22"/>
        </w:rPr>
        <w:t>adalah suatu perilaku yang berkaitan dengan aplikasi keuangan.</w:t>
      </w:r>
      <w:proofErr w:type="gramEnd"/>
      <w:r w:rsidRPr="003959C0">
        <w:rPr>
          <w:rFonts w:cs="Times New Roman"/>
          <w:bCs/>
          <w:sz w:val="22"/>
          <w:szCs w:val="22"/>
        </w:rPr>
        <w:t xml:space="preserve"> Menurut Ricciardi (2000), </w:t>
      </w:r>
      <w:r w:rsidRPr="003959C0">
        <w:rPr>
          <w:rFonts w:cs="Times New Roman"/>
          <w:bCs/>
          <w:i/>
          <w:iCs/>
          <w:sz w:val="22"/>
          <w:szCs w:val="22"/>
        </w:rPr>
        <w:t xml:space="preserve">financial behavior </w:t>
      </w:r>
      <w:r w:rsidRPr="003959C0">
        <w:rPr>
          <w:rFonts w:cs="Times New Roman"/>
          <w:bCs/>
          <w:sz w:val="22"/>
          <w:szCs w:val="22"/>
        </w:rPr>
        <w:t xml:space="preserve">adalah suatu displin ilmu yang di dalamnya melekat interaksi </w:t>
      </w:r>
      <w:r w:rsidRPr="003959C0">
        <w:rPr>
          <w:rFonts w:cs="Times New Roman"/>
          <w:bCs/>
          <w:sz w:val="22"/>
          <w:szCs w:val="22"/>
        </w:rPr>
        <w:lastRenderedPageBreak/>
        <w:t xml:space="preserve">berbagai displin ilmu dan secara terus menerus berintegrasi sehingga pembahasannya </w:t>
      </w:r>
      <w:r w:rsidRPr="003959C0">
        <w:rPr>
          <w:rFonts w:cs="Times New Roman"/>
          <w:sz w:val="22"/>
          <w:szCs w:val="22"/>
        </w:rPr>
        <w:t>tidak</w:t>
      </w:r>
      <w:r w:rsidRPr="003959C0">
        <w:rPr>
          <w:rFonts w:cs="Times New Roman"/>
          <w:bCs/>
          <w:sz w:val="22"/>
          <w:szCs w:val="22"/>
        </w:rPr>
        <w:t xml:space="preserve"> dilakukan isolasi. </w:t>
      </w:r>
      <w:proofErr w:type="gramStart"/>
      <w:r w:rsidRPr="003959C0">
        <w:rPr>
          <w:rFonts w:cs="Times New Roman"/>
          <w:bCs/>
          <w:sz w:val="22"/>
          <w:szCs w:val="22"/>
        </w:rPr>
        <w:t>Seseorang yang ingin mempelajari perilaku keuangan harus memiliki pengertian mengenai aspek psikologi, sosiologi, dan keuangan.</w:t>
      </w:r>
      <w:proofErr w:type="gramEnd"/>
      <w:r w:rsidRPr="003959C0">
        <w:rPr>
          <w:rFonts w:cs="Times New Roman"/>
          <w:bCs/>
          <w:sz w:val="22"/>
          <w:szCs w:val="22"/>
        </w:rPr>
        <w:t xml:space="preserve"> </w:t>
      </w:r>
    </w:p>
    <w:p w14:paraId="2917A556" w14:textId="77777777" w:rsidR="003959C0" w:rsidRPr="003959C0" w:rsidRDefault="003959C0" w:rsidP="003959C0">
      <w:pPr>
        <w:spacing w:line="360" w:lineRule="auto"/>
        <w:ind w:left="360" w:firstLine="426"/>
        <w:jc w:val="both"/>
        <w:rPr>
          <w:rFonts w:cs="Times New Roman"/>
          <w:b/>
          <w:bCs/>
          <w:sz w:val="22"/>
          <w:szCs w:val="22"/>
        </w:rPr>
      </w:pPr>
      <w:proofErr w:type="gramStart"/>
      <w:r w:rsidRPr="003959C0">
        <w:rPr>
          <w:rFonts w:cs="Times New Roman"/>
          <w:bCs/>
          <w:sz w:val="22"/>
          <w:szCs w:val="22"/>
        </w:rPr>
        <w:t xml:space="preserve">Shefrin (2000) mendefinisikan </w:t>
      </w:r>
      <w:r w:rsidRPr="003959C0">
        <w:rPr>
          <w:rFonts w:cs="Times New Roman"/>
          <w:bCs/>
          <w:i/>
          <w:iCs/>
          <w:sz w:val="22"/>
          <w:szCs w:val="22"/>
        </w:rPr>
        <w:t xml:space="preserve">financial behavior </w:t>
      </w:r>
      <w:r w:rsidRPr="003959C0">
        <w:rPr>
          <w:rFonts w:cs="Times New Roman"/>
          <w:bCs/>
          <w:sz w:val="22"/>
          <w:szCs w:val="22"/>
        </w:rPr>
        <w:t>adalah studi yang mempelajari bagaimana fenomena psikologi mempengaruhi tingkah laku keuangannya.</w:t>
      </w:r>
      <w:proofErr w:type="gramEnd"/>
      <w:r w:rsidRPr="003959C0">
        <w:rPr>
          <w:rFonts w:cs="Times New Roman"/>
          <w:bCs/>
          <w:sz w:val="22"/>
          <w:szCs w:val="22"/>
        </w:rPr>
        <w:t xml:space="preserve"> </w:t>
      </w:r>
      <w:proofErr w:type="gramStart"/>
      <w:r w:rsidRPr="003959C0">
        <w:rPr>
          <w:rFonts w:cs="Times New Roman"/>
          <w:bCs/>
          <w:sz w:val="22"/>
          <w:szCs w:val="22"/>
        </w:rPr>
        <w:t xml:space="preserve">Nofsinger (2001) mendefinisikan perilaku keuangan yaitu mempelajari bagaimana manusia secara actual berperilaku dalam sebuah penentuan keuangan </w:t>
      </w:r>
      <w:r w:rsidRPr="003959C0">
        <w:rPr>
          <w:rFonts w:cs="Times New Roman"/>
          <w:bCs/>
          <w:i/>
          <w:iCs/>
          <w:sz w:val="22"/>
          <w:szCs w:val="22"/>
        </w:rPr>
        <w:t>(a financial setting).</w:t>
      </w:r>
      <w:proofErr w:type="gramEnd"/>
      <w:r w:rsidRPr="003959C0">
        <w:rPr>
          <w:rFonts w:cs="Times New Roman"/>
          <w:bCs/>
          <w:i/>
          <w:iCs/>
          <w:sz w:val="22"/>
          <w:szCs w:val="22"/>
        </w:rPr>
        <w:t xml:space="preserve"> </w:t>
      </w:r>
      <w:proofErr w:type="gramStart"/>
      <w:r w:rsidRPr="003959C0">
        <w:rPr>
          <w:rFonts w:cs="Times New Roman"/>
          <w:bCs/>
          <w:sz w:val="22"/>
          <w:szCs w:val="22"/>
        </w:rPr>
        <w:t>Khususnya, mempelajari bagaimana psikologi mempengaruhi keputusan keuangan, perusahaan dan pasar keuangan</w:t>
      </w:r>
      <w:r w:rsidRPr="003959C0">
        <w:rPr>
          <w:rFonts w:cs="Times New Roman"/>
          <w:b/>
          <w:bCs/>
          <w:sz w:val="22"/>
          <w:szCs w:val="22"/>
        </w:rPr>
        <w:t>.</w:t>
      </w:r>
      <w:proofErr w:type="gramEnd"/>
      <w:r w:rsidRPr="003959C0">
        <w:rPr>
          <w:rFonts w:cs="Times New Roman"/>
          <w:b/>
          <w:bCs/>
          <w:sz w:val="22"/>
          <w:szCs w:val="22"/>
        </w:rPr>
        <w:t xml:space="preserve"> </w:t>
      </w:r>
    </w:p>
    <w:p w14:paraId="0B2E9369" w14:textId="77777777" w:rsidR="003959C0" w:rsidRPr="003959C0" w:rsidRDefault="003959C0" w:rsidP="003959C0">
      <w:pPr>
        <w:spacing w:line="360" w:lineRule="auto"/>
        <w:ind w:left="360" w:firstLine="426"/>
        <w:jc w:val="both"/>
        <w:rPr>
          <w:rFonts w:cs="Times New Roman"/>
          <w:sz w:val="22"/>
          <w:szCs w:val="22"/>
        </w:rPr>
      </w:pPr>
      <w:r w:rsidRPr="003959C0">
        <w:rPr>
          <w:rFonts w:cs="Times New Roman"/>
          <w:bCs/>
          <w:sz w:val="22"/>
          <w:szCs w:val="22"/>
        </w:rPr>
        <w:t xml:space="preserve">Menurut Hilgert, Holgart dan Baverly (2003) bahwa perilaku keuangan seseorang </w:t>
      </w:r>
      <w:proofErr w:type="gramStart"/>
      <w:r w:rsidRPr="003959C0">
        <w:rPr>
          <w:rFonts w:cs="Times New Roman"/>
          <w:bCs/>
          <w:sz w:val="22"/>
          <w:szCs w:val="22"/>
        </w:rPr>
        <w:t>akan</w:t>
      </w:r>
      <w:proofErr w:type="gramEnd"/>
      <w:r w:rsidRPr="003959C0">
        <w:rPr>
          <w:rFonts w:cs="Times New Roman"/>
          <w:bCs/>
          <w:sz w:val="22"/>
          <w:szCs w:val="22"/>
        </w:rPr>
        <w:t xml:space="preserve"> tampak dari seberapa bagus seseorang mengelola tabungan dan pengeluaran- pengeluaran lainnya. Sedangkan tabungan terkait memiliki tabungan regular atau tidak, memiliki </w:t>
      </w:r>
      <w:proofErr w:type="gramStart"/>
      <w:r w:rsidRPr="003959C0">
        <w:rPr>
          <w:rFonts w:cs="Times New Roman"/>
          <w:bCs/>
          <w:sz w:val="22"/>
          <w:szCs w:val="22"/>
        </w:rPr>
        <w:t>dana</w:t>
      </w:r>
      <w:proofErr w:type="gramEnd"/>
      <w:r w:rsidRPr="003959C0">
        <w:rPr>
          <w:rFonts w:cs="Times New Roman"/>
          <w:bCs/>
          <w:sz w:val="22"/>
          <w:szCs w:val="22"/>
        </w:rPr>
        <w:t xml:space="preserve"> darurat atau tidak serta masih banyak lagi lainnya. Pengeluaran lainnya </w:t>
      </w:r>
      <w:proofErr w:type="gramStart"/>
      <w:r w:rsidRPr="003959C0">
        <w:rPr>
          <w:rFonts w:cs="Times New Roman"/>
          <w:bCs/>
          <w:sz w:val="22"/>
          <w:szCs w:val="22"/>
        </w:rPr>
        <w:t>akan</w:t>
      </w:r>
      <w:proofErr w:type="gramEnd"/>
      <w:r w:rsidRPr="003959C0">
        <w:rPr>
          <w:rFonts w:cs="Times New Roman"/>
          <w:bCs/>
          <w:sz w:val="22"/>
          <w:szCs w:val="22"/>
        </w:rPr>
        <w:t xml:space="preserve"> tampak seperti mampu membeli rumah, memiliki tujuan dan lain-lainnya. Nababan (2012) mengemukakan indikator financial behaviour atau perilaku keuangan adalah a) membayar tagihan tepat waktu., b) membuat anggaran pengeluaran dan belanja , c) mencatat pengeluaran dan belanja (harian, bulanan, dan lain-lain), d) Menyediakan dana untuk pengeluaran tidak </w:t>
      </w:r>
      <w:r w:rsidRPr="003959C0">
        <w:rPr>
          <w:rFonts w:cs="Times New Roman"/>
          <w:bCs/>
          <w:sz w:val="22"/>
          <w:szCs w:val="22"/>
        </w:rPr>
        <w:lastRenderedPageBreak/>
        <w:t xml:space="preserve">terduga, e) Menabung </w:t>
      </w:r>
      <w:r w:rsidRPr="003959C0">
        <w:rPr>
          <w:rFonts w:cs="Times New Roman"/>
          <w:sz w:val="22"/>
          <w:szCs w:val="22"/>
        </w:rPr>
        <w:t>secara periodik dan e) membandingkan harga antar toko atau swalayan atau supermarket sebelum memutuskan untuk melakukan pembelian.</w:t>
      </w:r>
    </w:p>
    <w:p w14:paraId="14D9DB58" w14:textId="77777777" w:rsidR="003959C0" w:rsidRPr="003959C0" w:rsidRDefault="003959C0" w:rsidP="003959C0">
      <w:pPr>
        <w:pStyle w:val="Default"/>
        <w:numPr>
          <w:ilvl w:val="0"/>
          <w:numId w:val="2"/>
        </w:numPr>
        <w:spacing w:line="360" w:lineRule="auto"/>
        <w:ind w:left="360"/>
        <w:rPr>
          <w:b/>
          <w:sz w:val="22"/>
          <w:szCs w:val="22"/>
        </w:rPr>
      </w:pPr>
      <w:r w:rsidRPr="003959C0">
        <w:rPr>
          <w:b/>
          <w:sz w:val="22"/>
          <w:szCs w:val="22"/>
        </w:rPr>
        <w:t>Sikap Keuangan</w:t>
      </w:r>
    </w:p>
    <w:p w14:paraId="04C07B4A" w14:textId="77777777" w:rsidR="003959C0" w:rsidRPr="003959C0" w:rsidRDefault="003959C0" w:rsidP="003959C0">
      <w:pPr>
        <w:spacing w:line="360" w:lineRule="auto"/>
        <w:ind w:left="360" w:firstLine="426"/>
        <w:jc w:val="both"/>
        <w:rPr>
          <w:rFonts w:cs="Times New Roman"/>
          <w:sz w:val="22"/>
          <w:szCs w:val="22"/>
        </w:rPr>
      </w:pPr>
      <w:r w:rsidRPr="003959C0">
        <w:rPr>
          <w:rFonts w:cs="Times New Roman"/>
          <w:sz w:val="22"/>
          <w:szCs w:val="22"/>
        </w:rPr>
        <w:t xml:space="preserve">Sikap keuangan </w:t>
      </w:r>
      <w:proofErr w:type="gramStart"/>
      <w:r w:rsidRPr="003959C0">
        <w:rPr>
          <w:rFonts w:cs="Times New Roman"/>
          <w:bCs/>
          <w:sz w:val="22"/>
          <w:szCs w:val="22"/>
        </w:rPr>
        <w:t>akan</w:t>
      </w:r>
      <w:proofErr w:type="gramEnd"/>
      <w:r w:rsidRPr="003959C0">
        <w:rPr>
          <w:rFonts w:cs="Times New Roman"/>
          <w:sz w:val="22"/>
          <w:szCs w:val="22"/>
        </w:rPr>
        <w:t xml:space="preserve"> membantu seseorang untuk mengerti apa yang dipercaya </w:t>
      </w:r>
      <w:r w:rsidRPr="003959C0">
        <w:rPr>
          <w:rFonts w:cs="Times New Roman"/>
          <w:bCs/>
          <w:sz w:val="22"/>
          <w:szCs w:val="22"/>
        </w:rPr>
        <w:t>terkait</w:t>
      </w:r>
      <w:r w:rsidRPr="003959C0">
        <w:rPr>
          <w:rFonts w:cs="Times New Roman"/>
          <w:sz w:val="22"/>
          <w:szCs w:val="22"/>
        </w:rPr>
        <w:t xml:space="preserve"> hubungan dirinya dengan uang. </w:t>
      </w:r>
      <w:proofErr w:type="gramStart"/>
      <w:r w:rsidRPr="003959C0">
        <w:rPr>
          <w:rFonts w:cs="Times New Roman"/>
          <w:sz w:val="22"/>
          <w:szCs w:val="22"/>
        </w:rPr>
        <w:t>Oleh sebab itu, sikap keuangan diartikan sebagai keadaan fikiran, pendapat, serta penilaian tentang keuangan.</w:t>
      </w:r>
      <w:proofErr w:type="gramEnd"/>
      <w:r w:rsidRPr="003959C0">
        <w:rPr>
          <w:rFonts w:cs="Times New Roman"/>
          <w:sz w:val="22"/>
          <w:szCs w:val="22"/>
        </w:rPr>
        <w:t xml:space="preserve"> </w:t>
      </w:r>
      <w:proofErr w:type="gramStart"/>
      <w:r w:rsidRPr="003959C0">
        <w:rPr>
          <w:rFonts w:cs="Times New Roman"/>
          <w:sz w:val="22"/>
          <w:szCs w:val="22"/>
        </w:rPr>
        <w:t>Selain itu, sikap keuangan adalah aplikasi dari prinsip-prinsip keuangan untuk menciptakan dan mempertahankan nilai melalui pengambilan keputusan yang tepat dan pengelolaan sumber daya (Aminatuzzahra, 2014:76).</w:t>
      </w:r>
      <w:proofErr w:type="gramEnd"/>
    </w:p>
    <w:p w14:paraId="674681D3" w14:textId="77777777" w:rsidR="003959C0" w:rsidRPr="003959C0" w:rsidRDefault="003959C0" w:rsidP="003959C0">
      <w:pPr>
        <w:spacing w:line="360" w:lineRule="auto"/>
        <w:ind w:left="360" w:firstLine="426"/>
        <w:jc w:val="both"/>
        <w:rPr>
          <w:rFonts w:cs="Times New Roman"/>
          <w:sz w:val="22"/>
          <w:szCs w:val="22"/>
        </w:rPr>
      </w:pPr>
      <w:proofErr w:type="gramStart"/>
      <w:r w:rsidRPr="003959C0">
        <w:rPr>
          <w:rFonts w:cs="Times New Roman"/>
          <w:sz w:val="22"/>
          <w:szCs w:val="22"/>
        </w:rPr>
        <w:t>Sikap keuangan adalah keadaan pikiran, pendapat serta penilaian tentang keuangan (Irine dan Lady, 2016).</w:t>
      </w:r>
      <w:proofErr w:type="gramEnd"/>
      <w:r w:rsidRPr="003959C0">
        <w:rPr>
          <w:rFonts w:cs="Times New Roman"/>
          <w:sz w:val="22"/>
          <w:szCs w:val="22"/>
        </w:rPr>
        <w:t xml:space="preserve"> </w:t>
      </w:r>
      <w:proofErr w:type="gramStart"/>
      <w:r w:rsidRPr="003959C0">
        <w:rPr>
          <w:rFonts w:cs="Times New Roman"/>
          <w:sz w:val="22"/>
          <w:szCs w:val="22"/>
        </w:rPr>
        <w:t>Hal ini dapat menunjukkan kepribadian seseorang seperti menganggap uang sebagai bagian terpenting dalam kehidupan, penentu kualitas hidup, kehormatan, bahkan bisa memicu terjadinya tindak kejahatan (Durvasula dan Lysonski, 2007).</w:t>
      </w:r>
      <w:proofErr w:type="gramEnd"/>
      <w:r w:rsidRPr="003959C0">
        <w:rPr>
          <w:rFonts w:cs="Times New Roman"/>
          <w:sz w:val="22"/>
          <w:szCs w:val="22"/>
        </w:rPr>
        <w:t xml:space="preserve"> </w:t>
      </w:r>
    </w:p>
    <w:p w14:paraId="16EF617C" w14:textId="77777777" w:rsidR="003959C0" w:rsidRPr="003959C0" w:rsidRDefault="003959C0" w:rsidP="003959C0">
      <w:pPr>
        <w:spacing w:line="360" w:lineRule="auto"/>
        <w:ind w:left="360" w:firstLine="426"/>
        <w:jc w:val="both"/>
        <w:rPr>
          <w:rFonts w:cs="Times New Roman"/>
          <w:sz w:val="22"/>
          <w:szCs w:val="22"/>
        </w:rPr>
      </w:pPr>
      <w:r w:rsidRPr="003959C0">
        <w:rPr>
          <w:rFonts w:cs="Times New Roman"/>
          <w:sz w:val="22"/>
          <w:szCs w:val="22"/>
        </w:rPr>
        <w:t xml:space="preserve">Pemahaman tentang sikap keuangan </w:t>
      </w:r>
      <w:proofErr w:type="gramStart"/>
      <w:r w:rsidRPr="003959C0">
        <w:rPr>
          <w:rFonts w:cs="Times New Roman"/>
          <w:sz w:val="22"/>
          <w:szCs w:val="22"/>
        </w:rPr>
        <w:t>akan</w:t>
      </w:r>
      <w:proofErr w:type="gramEnd"/>
      <w:r w:rsidRPr="003959C0">
        <w:rPr>
          <w:rFonts w:cs="Times New Roman"/>
          <w:sz w:val="22"/>
          <w:szCs w:val="22"/>
        </w:rPr>
        <w:t xml:space="preserve"> membantu seseorang untuk mengerti apa yang dipercaya terkait dengan hubugan dirinya dengan uang. Untuk membentuk sikap keuangan yang benar yaitu diantaranya dengan fokus pada saat ini yang berarti berhenti merenungkan masa lalu serta menghawatirkan masa depan, selain itu dengan bertindak positif yang berarti melihat manfaat dari masa lalu </w:t>
      </w:r>
      <w:r w:rsidRPr="003959C0">
        <w:rPr>
          <w:rFonts w:cs="Times New Roman"/>
          <w:sz w:val="22"/>
          <w:szCs w:val="22"/>
        </w:rPr>
        <w:lastRenderedPageBreak/>
        <w:t xml:space="preserve">untuk tidak mengulanginya dimasa sekarang dan masa depan. </w:t>
      </w:r>
    </w:p>
    <w:p w14:paraId="787B7FC0" w14:textId="77777777" w:rsidR="003959C0" w:rsidRPr="003959C0" w:rsidRDefault="003959C0" w:rsidP="003959C0">
      <w:pPr>
        <w:spacing w:line="360" w:lineRule="auto"/>
        <w:ind w:left="360" w:firstLine="426"/>
        <w:jc w:val="both"/>
        <w:rPr>
          <w:rFonts w:cs="Times New Roman"/>
          <w:sz w:val="22"/>
          <w:szCs w:val="22"/>
        </w:rPr>
      </w:pPr>
      <w:r w:rsidRPr="003959C0">
        <w:rPr>
          <w:rFonts w:cs="Times New Roman"/>
          <w:sz w:val="22"/>
          <w:szCs w:val="22"/>
        </w:rPr>
        <w:t xml:space="preserve">Sikap keuangan yang baik dapat diukur dengan lima komponen dari kemampuan seseorang menunjukkan pola pikir yang baik tentang uang </w:t>
      </w:r>
      <w:r w:rsidRPr="003959C0">
        <w:rPr>
          <w:rFonts w:cs="Times New Roman"/>
          <w:i/>
          <w:iCs/>
          <w:sz w:val="22"/>
          <w:szCs w:val="22"/>
        </w:rPr>
        <w:t xml:space="preserve">(obsession), </w:t>
      </w:r>
      <w:r w:rsidRPr="003959C0">
        <w:rPr>
          <w:rFonts w:cs="Times New Roman"/>
          <w:sz w:val="22"/>
          <w:szCs w:val="22"/>
        </w:rPr>
        <w:t xml:space="preserve">mampu mengontrol situasi keuangan yang dimiliki </w:t>
      </w:r>
      <w:r w:rsidRPr="003959C0">
        <w:rPr>
          <w:rFonts w:cs="Times New Roman"/>
          <w:i/>
          <w:iCs/>
          <w:sz w:val="22"/>
          <w:szCs w:val="22"/>
        </w:rPr>
        <w:t xml:space="preserve">(effort), </w:t>
      </w:r>
      <w:r w:rsidRPr="003959C0">
        <w:rPr>
          <w:rFonts w:cs="Times New Roman"/>
          <w:sz w:val="22"/>
          <w:szCs w:val="22"/>
        </w:rPr>
        <w:t xml:space="preserve">menyesuaikan penggunaan uang terhadap kebutuhan </w:t>
      </w:r>
      <w:r w:rsidRPr="003959C0">
        <w:rPr>
          <w:rFonts w:cs="Times New Roman"/>
          <w:i/>
          <w:iCs/>
          <w:sz w:val="22"/>
          <w:szCs w:val="22"/>
        </w:rPr>
        <w:t xml:space="preserve">(inadequancy), </w:t>
      </w:r>
      <w:r w:rsidRPr="003959C0">
        <w:rPr>
          <w:rFonts w:cs="Times New Roman"/>
          <w:sz w:val="22"/>
          <w:szCs w:val="22"/>
        </w:rPr>
        <w:t xml:space="preserve">tidak ingin menghabiskan uang </w:t>
      </w:r>
      <w:r w:rsidRPr="003959C0">
        <w:rPr>
          <w:rFonts w:cs="Times New Roman"/>
          <w:i/>
          <w:iCs/>
          <w:sz w:val="22"/>
          <w:szCs w:val="22"/>
        </w:rPr>
        <w:t xml:space="preserve">(retention), </w:t>
      </w:r>
      <w:r w:rsidRPr="003959C0">
        <w:rPr>
          <w:rFonts w:cs="Times New Roman"/>
          <w:sz w:val="22"/>
          <w:szCs w:val="22"/>
        </w:rPr>
        <w:t xml:space="preserve">memiliki pandangan luas terhadap uang </w:t>
      </w:r>
      <w:r w:rsidRPr="003959C0">
        <w:rPr>
          <w:rFonts w:cs="Times New Roman"/>
          <w:i/>
          <w:iCs/>
          <w:sz w:val="22"/>
          <w:szCs w:val="22"/>
        </w:rPr>
        <w:t>(securities)</w:t>
      </w:r>
      <w:r w:rsidRPr="003959C0">
        <w:rPr>
          <w:rFonts w:cs="Times New Roman"/>
          <w:sz w:val="22"/>
          <w:szCs w:val="22"/>
        </w:rPr>
        <w:t>(Irine dan Lady, 2016)</w:t>
      </w:r>
      <w:r w:rsidRPr="003959C0">
        <w:rPr>
          <w:rFonts w:cs="Times New Roman"/>
          <w:i/>
          <w:iCs/>
          <w:sz w:val="22"/>
          <w:szCs w:val="22"/>
        </w:rPr>
        <w:t>.</w:t>
      </w:r>
    </w:p>
    <w:p w14:paraId="34E0E150" w14:textId="77777777" w:rsidR="003959C0" w:rsidRPr="003959C0" w:rsidRDefault="003959C0" w:rsidP="003959C0">
      <w:pPr>
        <w:pStyle w:val="Default"/>
        <w:numPr>
          <w:ilvl w:val="0"/>
          <w:numId w:val="2"/>
        </w:numPr>
        <w:spacing w:line="360" w:lineRule="auto"/>
        <w:ind w:left="360"/>
        <w:rPr>
          <w:b/>
          <w:sz w:val="22"/>
          <w:szCs w:val="22"/>
        </w:rPr>
      </w:pPr>
      <w:r w:rsidRPr="003959C0">
        <w:rPr>
          <w:b/>
          <w:sz w:val="22"/>
          <w:szCs w:val="22"/>
        </w:rPr>
        <w:t xml:space="preserve">Keputusan investasi </w:t>
      </w:r>
    </w:p>
    <w:p w14:paraId="32307794" w14:textId="77777777" w:rsidR="003959C0" w:rsidRPr="003959C0" w:rsidRDefault="003959C0" w:rsidP="003959C0">
      <w:pPr>
        <w:spacing w:line="360" w:lineRule="auto"/>
        <w:ind w:left="360" w:firstLine="426"/>
        <w:jc w:val="both"/>
        <w:rPr>
          <w:rFonts w:cs="Times New Roman"/>
          <w:sz w:val="22"/>
          <w:szCs w:val="22"/>
        </w:rPr>
      </w:pPr>
      <w:proofErr w:type="gramStart"/>
      <w:r w:rsidRPr="003959C0">
        <w:rPr>
          <w:rFonts w:cs="Times New Roman"/>
          <w:sz w:val="22"/>
          <w:szCs w:val="22"/>
        </w:rPr>
        <w:t>Menurut Rusdin (2006) keputusan berinvestasi adalah bersifat individual dan tergantung sepenuhnya kepada pribadi yang bebas.</w:t>
      </w:r>
      <w:proofErr w:type="gramEnd"/>
      <w:r w:rsidRPr="003959C0">
        <w:rPr>
          <w:rFonts w:cs="Times New Roman"/>
          <w:sz w:val="22"/>
          <w:szCs w:val="22"/>
        </w:rPr>
        <w:t xml:space="preserve"> </w:t>
      </w:r>
      <w:proofErr w:type="gramStart"/>
      <w:r w:rsidRPr="003959C0">
        <w:rPr>
          <w:rFonts w:cs="Times New Roman"/>
          <w:sz w:val="22"/>
          <w:szCs w:val="22"/>
        </w:rPr>
        <w:t>Oleh karenanya, sebelum sampai pada suatu keputusan investasi, pertimbangkan terlebih dahulu secara matang.</w:t>
      </w:r>
      <w:proofErr w:type="gramEnd"/>
      <w:r w:rsidRPr="003959C0">
        <w:rPr>
          <w:rFonts w:cs="Times New Roman"/>
          <w:sz w:val="22"/>
          <w:szCs w:val="22"/>
        </w:rPr>
        <w:t xml:space="preserve"> Menurut Christanti &amp; Mahastanti (2011) keputusan investasi seorang individu selama inidilihat dari dua sisi yaitu a) Sejauh mana keputusan dapat memaksimalkan kekayaan (economic), b) Behavioral motivation (keputusan investasi berdasarkan aspek psikologis investor). </w:t>
      </w:r>
      <w:proofErr w:type="gramStart"/>
      <w:r w:rsidRPr="003959C0">
        <w:rPr>
          <w:rFonts w:cs="Times New Roman"/>
          <w:sz w:val="22"/>
          <w:szCs w:val="22"/>
        </w:rPr>
        <w:t>Menurut Tandellin dalam Marsis (2013) indikator keputusan investasi adalah a) Return (tingkat pengembalian), b) Risk (risiko), c) The Time Factor (waktu).</w:t>
      </w:r>
      <w:proofErr w:type="gramEnd"/>
      <w:r w:rsidRPr="003959C0">
        <w:rPr>
          <w:rFonts w:cs="Times New Roman"/>
          <w:sz w:val="22"/>
          <w:szCs w:val="22"/>
        </w:rPr>
        <w:t xml:space="preserve"> </w:t>
      </w:r>
    </w:p>
    <w:p w14:paraId="0868477B" w14:textId="77777777" w:rsidR="003959C0" w:rsidRDefault="003959C0" w:rsidP="003959C0">
      <w:pPr>
        <w:spacing w:line="360" w:lineRule="auto"/>
        <w:ind w:left="360" w:firstLine="426"/>
        <w:jc w:val="both"/>
        <w:rPr>
          <w:rFonts w:cs="Times New Roman"/>
          <w:sz w:val="22"/>
          <w:szCs w:val="22"/>
          <w:lang w:val="id-ID"/>
        </w:rPr>
      </w:pPr>
      <w:r w:rsidRPr="003959C0">
        <w:rPr>
          <w:rFonts w:cs="Times New Roman"/>
          <w:sz w:val="22"/>
          <w:szCs w:val="22"/>
        </w:rPr>
        <w:t xml:space="preserve">Menurut Rusdin (2006:69) bahwa keputusan investasi bersifat individual dan tergantung sepenuhnya kepada pribadi yang bebas, sehingga dalam pengambilan keputusan investasi, investor perlu untuk mempertimbangkan segala hal yang dapat </w:t>
      </w:r>
      <w:r w:rsidRPr="003959C0">
        <w:rPr>
          <w:rFonts w:cs="Times New Roman"/>
          <w:sz w:val="22"/>
          <w:szCs w:val="22"/>
        </w:rPr>
        <w:lastRenderedPageBreak/>
        <w:t xml:space="preserve">mempengaruhi investasi yang </w:t>
      </w:r>
      <w:proofErr w:type="gramStart"/>
      <w:r w:rsidRPr="003959C0">
        <w:rPr>
          <w:rFonts w:cs="Times New Roman"/>
          <w:sz w:val="22"/>
          <w:szCs w:val="22"/>
        </w:rPr>
        <w:t>akan</w:t>
      </w:r>
      <w:proofErr w:type="gramEnd"/>
      <w:r w:rsidRPr="003959C0">
        <w:rPr>
          <w:rFonts w:cs="Times New Roman"/>
          <w:sz w:val="22"/>
          <w:szCs w:val="22"/>
        </w:rPr>
        <w:t xml:space="preserve"> dilakukannya kelak. Seorang investor tentu memiliki karakteristik yang berbeda satu dengan yang lainnya dalam pengambilan keputusan investasi, hal ini dapat tercermin dari </w:t>
      </w:r>
      <w:proofErr w:type="gramStart"/>
      <w:r w:rsidRPr="003959C0">
        <w:rPr>
          <w:rFonts w:cs="Times New Roman"/>
          <w:sz w:val="22"/>
          <w:szCs w:val="22"/>
        </w:rPr>
        <w:t>cara</w:t>
      </w:r>
      <w:proofErr w:type="gramEnd"/>
      <w:r w:rsidRPr="003959C0">
        <w:rPr>
          <w:rFonts w:cs="Times New Roman"/>
          <w:sz w:val="22"/>
          <w:szCs w:val="22"/>
        </w:rPr>
        <w:t xml:space="preserve"> investor dalam meyakini suatu yang akan terjadi dalam hidupnya (berkaitan dengan investasi), selain itu juga dapat tercermin dari cara investor dalam menanggapi dan memandang adanya suatu risiko dalam berinvestasi. Investor yang rasional tentu mengharapkan </w:t>
      </w:r>
      <w:r w:rsidRPr="003959C0">
        <w:rPr>
          <w:rFonts w:cs="Times New Roman"/>
          <w:i/>
          <w:iCs/>
          <w:sz w:val="22"/>
          <w:szCs w:val="22"/>
        </w:rPr>
        <w:t xml:space="preserve">return </w:t>
      </w:r>
      <w:r w:rsidRPr="003959C0">
        <w:rPr>
          <w:rFonts w:cs="Times New Roman"/>
          <w:sz w:val="22"/>
          <w:szCs w:val="22"/>
        </w:rPr>
        <w:t xml:space="preserve">tertentu dengan tingkat risiko yang lebih kecil, dan semua itu tentu tergantung dari </w:t>
      </w:r>
      <w:proofErr w:type="gramStart"/>
      <w:r w:rsidRPr="003959C0">
        <w:rPr>
          <w:rFonts w:cs="Times New Roman"/>
          <w:sz w:val="22"/>
          <w:szCs w:val="22"/>
        </w:rPr>
        <w:t>cara</w:t>
      </w:r>
      <w:proofErr w:type="gramEnd"/>
      <w:r w:rsidRPr="003959C0">
        <w:rPr>
          <w:rFonts w:cs="Times New Roman"/>
          <w:sz w:val="22"/>
          <w:szCs w:val="22"/>
        </w:rPr>
        <w:t xml:space="preserve"> investor dalam pengambilan keputusan investasi yang akan dilakukan.</w:t>
      </w:r>
    </w:p>
    <w:p w14:paraId="42107C10" w14:textId="77777777" w:rsidR="00A2278C" w:rsidRPr="00A2278C" w:rsidRDefault="00A2278C" w:rsidP="003959C0">
      <w:pPr>
        <w:spacing w:line="360" w:lineRule="auto"/>
        <w:ind w:left="360" w:firstLine="426"/>
        <w:jc w:val="both"/>
        <w:rPr>
          <w:rFonts w:cs="Times New Roman"/>
          <w:sz w:val="22"/>
          <w:szCs w:val="22"/>
          <w:lang w:val="id-ID"/>
        </w:rPr>
      </w:pPr>
    </w:p>
    <w:p w14:paraId="238ADD94" w14:textId="77777777" w:rsidR="003959C0" w:rsidRPr="003959C0" w:rsidRDefault="003959C0" w:rsidP="003959C0">
      <w:pPr>
        <w:spacing w:line="360" w:lineRule="auto"/>
        <w:jc w:val="both"/>
        <w:rPr>
          <w:rFonts w:cs="Times New Roman"/>
          <w:b/>
          <w:sz w:val="22"/>
          <w:szCs w:val="22"/>
        </w:rPr>
      </w:pPr>
      <w:r w:rsidRPr="003959C0">
        <w:rPr>
          <w:rFonts w:cs="Times New Roman"/>
          <w:b/>
          <w:sz w:val="22"/>
          <w:szCs w:val="22"/>
        </w:rPr>
        <w:t>METODE PENELITIAN</w:t>
      </w:r>
    </w:p>
    <w:p w14:paraId="21632A78" w14:textId="77777777" w:rsidR="003959C0" w:rsidRDefault="003959C0" w:rsidP="003959C0">
      <w:pPr>
        <w:spacing w:line="360" w:lineRule="auto"/>
        <w:ind w:firstLine="426"/>
        <w:jc w:val="both"/>
        <w:rPr>
          <w:rFonts w:cs="Times New Roman"/>
          <w:sz w:val="22"/>
          <w:szCs w:val="22"/>
          <w:lang w:val="id-ID"/>
        </w:rPr>
      </w:pPr>
      <w:proofErr w:type="gramStart"/>
      <w:r w:rsidRPr="003959C0">
        <w:rPr>
          <w:rFonts w:cs="Times New Roman"/>
          <w:sz w:val="22"/>
          <w:szCs w:val="22"/>
        </w:rPr>
        <w:t>Jenis penelitian yang digunakan adalah kuantitatif metode deskriptif.</w:t>
      </w:r>
      <w:proofErr w:type="gramEnd"/>
      <w:r w:rsidRPr="003959C0">
        <w:rPr>
          <w:rFonts w:cs="Times New Roman"/>
          <w:sz w:val="22"/>
          <w:szCs w:val="22"/>
        </w:rPr>
        <w:t xml:space="preserve"> </w:t>
      </w:r>
      <w:proofErr w:type="gramStart"/>
      <w:r w:rsidRPr="003959C0">
        <w:rPr>
          <w:rFonts w:cs="Times New Roman"/>
          <w:sz w:val="22"/>
          <w:szCs w:val="22"/>
        </w:rPr>
        <w:t>Populasi dalam penelitian ini adalah seluruh mahasiswa kelompo studi pasar modal dengan jumlah 52 orang.</w:t>
      </w:r>
      <w:proofErr w:type="gramEnd"/>
      <w:r w:rsidRPr="003959C0">
        <w:rPr>
          <w:rFonts w:cs="Times New Roman"/>
          <w:sz w:val="22"/>
          <w:szCs w:val="22"/>
        </w:rPr>
        <w:t xml:space="preserve">  </w:t>
      </w:r>
      <w:proofErr w:type="gramStart"/>
      <w:r w:rsidRPr="003959C0">
        <w:rPr>
          <w:rFonts w:cs="Times New Roman"/>
          <w:sz w:val="22"/>
          <w:szCs w:val="22"/>
        </w:rPr>
        <w:t>Tekhnik sampel yang digunakan adalah tekhnik total sampling, dimana seluruh populasi di jadikan sampel.</w:t>
      </w:r>
      <w:proofErr w:type="gramEnd"/>
      <w:r w:rsidRPr="003959C0">
        <w:rPr>
          <w:rFonts w:cs="Times New Roman"/>
          <w:sz w:val="22"/>
          <w:szCs w:val="22"/>
        </w:rPr>
        <w:t xml:space="preserve"> . </w:t>
      </w:r>
      <w:proofErr w:type="gramStart"/>
      <w:r w:rsidRPr="003959C0">
        <w:rPr>
          <w:rFonts w:cs="Times New Roman"/>
          <w:sz w:val="22"/>
          <w:szCs w:val="22"/>
        </w:rPr>
        <w:t>Teknik pengumpulan data dalam penelitian ini adalah 1) Observasi, 2) Studi Kepustakaan, 3) Kuesioner.</w:t>
      </w:r>
      <w:proofErr w:type="gramEnd"/>
      <w:r w:rsidRPr="003959C0">
        <w:rPr>
          <w:rFonts w:cs="Times New Roman"/>
          <w:sz w:val="22"/>
          <w:szCs w:val="22"/>
        </w:rPr>
        <w:t xml:space="preserve"> </w:t>
      </w:r>
      <w:proofErr w:type="gramStart"/>
      <w:r w:rsidRPr="003959C0">
        <w:rPr>
          <w:rFonts w:cs="Times New Roman"/>
          <w:sz w:val="22"/>
          <w:szCs w:val="22"/>
        </w:rPr>
        <w:t>Teknik analisis data yang digunakan dalam penelitian ini adalah metode analisis statistik dengan menggunakan program aplikasi SPSS versi 24 for windows.</w:t>
      </w:r>
      <w:proofErr w:type="gramEnd"/>
    </w:p>
    <w:p w14:paraId="386395F7" w14:textId="77777777" w:rsidR="003959C0" w:rsidRPr="003959C0" w:rsidRDefault="003959C0" w:rsidP="003959C0">
      <w:pPr>
        <w:spacing w:line="360" w:lineRule="auto"/>
        <w:ind w:firstLine="426"/>
        <w:jc w:val="both"/>
        <w:rPr>
          <w:rFonts w:cs="Times New Roman"/>
          <w:sz w:val="22"/>
          <w:szCs w:val="22"/>
          <w:lang w:val="id-ID"/>
        </w:rPr>
      </w:pPr>
    </w:p>
    <w:p w14:paraId="7460FDCE" w14:textId="0CB59CEE" w:rsidR="003959C0" w:rsidRPr="003959C0" w:rsidRDefault="003959C0" w:rsidP="003959C0">
      <w:pPr>
        <w:spacing w:line="360" w:lineRule="auto"/>
        <w:rPr>
          <w:rFonts w:cs="Times New Roman"/>
          <w:b/>
          <w:sz w:val="22"/>
          <w:szCs w:val="22"/>
          <w:lang w:val="id-ID"/>
        </w:rPr>
      </w:pPr>
      <w:r w:rsidRPr="003959C0">
        <w:rPr>
          <w:rFonts w:cs="Times New Roman"/>
          <w:b/>
          <w:sz w:val="22"/>
          <w:szCs w:val="22"/>
        </w:rPr>
        <w:t>HASIL PENELITIAN DAN PEMBAHASAN</w:t>
      </w:r>
      <w:r w:rsidRPr="003959C0">
        <w:rPr>
          <w:rFonts w:cs="Times New Roman"/>
          <w:b/>
          <w:sz w:val="22"/>
          <w:szCs w:val="22"/>
          <w:lang w:val="id-ID"/>
        </w:rPr>
        <w:t xml:space="preserve"> </w:t>
      </w:r>
    </w:p>
    <w:p w14:paraId="47F5BB3A" w14:textId="77777777" w:rsidR="003959C0" w:rsidRPr="003959C0" w:rsidRDefault="003959C0" w:rsidP="003959C0">
      <w:pPr>
        <w:pStyle w:val="ListParagraph"/>
        <w:numPr>
          <w:ilvl w:val="0"/>
          <w:numId w:val="3"/>
        </w:numPr>
        <w:spacing w:line="360" w:lineRule="auto"/>
        <w:ind w:left="360"/>
        <w:jc w:val="both"/>
        <w:rPr>
          <w:rFonts w:cs="Times New Roman"/>
          <w:sz w:val="22"/>
        </w:rPr>
      </w:pPr>
      <w:r w:rsidRPr="003959C0">
        <w:rPr>
          <w:rFonts w:cs="Times New Roman"/>
          <w:b/>
          <w:sz w:val="22"/>
        </w:rPr>
        <w:t xml:space="preserve">Pengaruh literasi keuangan terhadap keputusan investasi pada Kelompok  </w:t>
      </w:r>
      <w:r w:rsidRPr="003959C0">
        <w:rPr>
          <w:rFonts w:cs="Times New Roman"/>
          <w:b/>
          <w:sz w:val="22"/>
        </w:rPr>
        <w:lastRenderedPageBreak/>
        <w:t>studi pasar modal di Universitas Siliwangi Tasikmalaya</w:t>
      </w:r>
      <w:r w:rsidRPr="003959C0">
        <w:rPr>
          <w:rFonts w:cs="Times New Roman"/>
          <w:sz w:val="22"/>
        </w:rPr>
        <w:t>.</w:t>
      </w:r>
    </w:p>
    <w:p w14:paraId="390C684C" w14:textId="77777777" w:rsidR="003959C0" w:rsidRPr="003959C0" w:rsidRDefault="003959C0" w:rsidP="003959C0">
      <w:pPr>
        <w:pStyle w:val="ListParagraph"/>
        <w:spacing w:line="360" w:lineRule="auto"/>
        <w:ind w:left="426" w:firstLine="294"/>
        <w:jc w:val="both"/>
        <w:rPr>
          <w:rFonts w:cs="Times New Roman"/>
          <w:sz w:val="22"/>
        </w:rPr>
        <w:sectPr w:rsidR="003959C0" w:rsidRPr="003959C0" w:rsidSect="00A2278C">
          <w:headerReference w:type="default" r:id="rId12"/>
          <w:footerReference w:type="first" r:id="rId13"/>
          <w:type w:val="continuous"/>
          <w:pgSz w:w="11906" w:h="16838" w:code="9"/>
          <w:pgMar w:top="1701" w:right="1211" w:bottom="1418" w:left="1701" w:header="709" w:footer="709" w:gutter="0"/>
          <w:pgNumType w:start="14"/>
          <w:cols w:num="2" w:space="488"/>
          <w:docGrid w:linePitch="360"/>
        </w:sectPr>
      </w:pPr>
      <w:r w:rsidRPr="003959C0">
        <w:rPr>
          <w:rFonts w:cs="Times New Roman"/>
          <w:sz w:val="22"/>
        </w:rPr>
        <w:t xml:space="preserve">Berdasarkan hasil perhitungan korelasi diketahui bahwa pengaruh literasi keuangan terhadap keputusan investasi pada Kelompok  Studi Pasar Modal di </w:t>
      </w:r>
      <w:r w:rsidRPr="003959C0">
        <w:rPr>
          <w:rFonts w:cs="Times New Roman"/>
          <w:sz w:val="22"/>
        </w:rPr>
        <w:lastRenderedPageBreak/>
        <w:t>Universitas Siliwangi Tasikmalaya, dalam ketagori korelasi yang cukup kuat. Hal ini di dasarkan pada perhitungan statistik dengan menggunakan program aplikasi SPSS, sebagaimana dalam tabel berikut.</w:t>
      </w:r>
    </w:p>
    <w:p w14:paraId="6686611F" w14:textId="77777777" w:rsidR="003959C0" w:rsidRPr="00A2278C" w:rsidRDefault="003959C0" w:rsidP="003959C0">
      <w:pPr>
        <w:pStyle w:val="ListParagraph"/>
        <w:spacing w:line="240" w:lineRule="auto"/>
        <w:ind w:left="426" w:firstLine="294"/>
        <w:jc w:val="center"/>
        <w:rPr>
          <w:rFonts w:cs="Times New Roman"/>
          <w:b/>
          <w:sz w:val="22"/>
        </w:rPr>
      </w:pPr>
      <w:r w:rsidRPr="003959C0">
        <w:rPr>
          <w:rFonts w:cs="Times New Roman"/>
          <w:sz w:val="22"/>
        </w:rPr>
        <w:lastRenderedPageBreak/>
        <w:t>Tabel 1</w:t>
      </w:r>
    </w:p>
    <w:tbl>
      <w:tblPr>
        <w:tblW w:w="6289" w:type="dxa"/>
        <w:jc w:val="center"/>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99"/>
        <w:gridCol w:w="1109"/>
        <w:gridCol w:w="1183"/>
        <w:gridCol w:w="1599"/>
        <w:gridCol w:w="1599"/>
      </w:tblGrid>
      <w:tr w:rsidR="003959C0" w:rsidRPr="003959C0" w14:paraId="1F4ACD43" w14:textId="77777777" w:rsidTr="00071DF3">
        <w:trPr>
          <w:cantSplit/>
          <w:tblHeader/>
          <w:jc w:val="center"/>
        </w:trPr>
        <w:tc>
          <w:tcPr>
            <w:tcW w:w="6289" w:type="dxa"/>
            <w:gridSpan w:val="5"/>
            <w:tcBorders>
              <w:top w:val="nil"/>
              <w:left w:val="nil"/>
              <w:bottom w:val="nil"/>
              <w:right w:val="nil"/>
            </w:tcBorders>
            <w:shd w:val="clear" w:color="auto" w:fill="FFFFFF"/>
            <w:tcMar>
              <w:top w:w="30" w:type="dxa"/>
              <w:left w:w="30" w:type="dxa"/>
              <w:bottom w:w="30" w:type="dxa"/>
              <w:right w:w="30" w:type="dxa"/>
            </w:tcMar>
            <w:vAlign w:val="center"/>
          </w:tcPr>
          <w:p w14:paraId="4C48C8C3" w14:textId="77777777" w:rsidR="003959C0" w:rsidRPr="003959C0" w:rsidRDefault="003959C0" w:rsidP="00071DF3">
            <w:pPr>
              <w:jc w:val="center"/>
              <w:rPr>
                <w:rFonts w:cs="Times New Roman"/>
                <w:sz w:val="22"/>
                <w:szCs w:val="22"/>
              </w:rPr>
            </w:pPr>
            <w:r w:rsidRPr="003959C0">
              <w:rPr>
                <w:rFonts w:cs="Times New Roman"/>
                <w:b/>
                <w:bCs/>
                <w:sz w:val="22"/>
                <w:szCs w:val="22"/>
              </w:rPr>
              <w:t xml:space="preserve">      Model Summary</w:t>
            </w:r>
          </w:p>
        </w:tc>
      </w:tr>
      <w:tr w:rsidR="003959C0" w:rsidRPr="003959C0" w14:paraId="524CC98B" w14:textId="77777777" w:rsidTr="00071DF3">
        <w:trPr>
          <w:cantSplit/>
          <w:tblHeader/>
          <w:jc w:val="center"/>
        </w:trPr>
        <w:tc>
          <w:tcPr>
            <w:tcW w:w="799"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13B156D0" w14:textId="77777777" w:rsidR="003959C0" w:rsidRPr="003959C0" w:rsidRDefault="003959C0" w:rsidP="00071DF3">
            <w:pPr>
              <w:rPr>
                <w:rFonts w:cs="Times New Roman"/>
                <w:sz w:val="22"/>
                <w:szCs w:val="22"/>
              </w:rPr>
            </w:pPr>
            <w:r w:rsidRPr="003959C0">
              <w:rPr>
                <w:rFonts w:cs="Times New Roman"/>
                <w:sz w:val="22"/>
                <w:szCs w:val="22"/>
              </w:rPr>
              <w:t>Model</w:t>
            </w:r>
          </w:p>
        </w:tc>
        <w:tc>
          <w:tcPr>
            <w:tcW w:w="1109"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14:paraId="155C2A61" w14:textId="77777777" w:rsidR="003959C0" w:rsidRPr="003959C0" w:rsidRDefault="003959C0" w:rsidP="00071DF3">
            <w:pPr>
              <w:jc w:val="center"/>
              <w:rPr>
                <w:rFonts w:cs="Times New Roman"/>
                <w:sz w:val="22"/>
                <w:szCs w:val="22"/>
              </w:rPr>
            </w:pPr>
            <w:r w:rsidRPr="003959C0">
              <w:rPr>
                <w:rFonts w:cs="Times New Roman"/>
                <w:sz w:val="22"/>
                <w:szCs w:val="22"/>
              </w:rPr>
              <w:t>R</w:t>
            </w:r>
          </w:p>
        </w:tc>
        <w:tc>
          <w:tcPr>
            <w:tcW w:w="1183"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0BD2834A" w14:textId="77777777" w:rsidR="003959C0" w:rsidRPr="003959C0" w:rsidRDefault="003959C0" w:rsidP="00071DF3">
            <w:pPr>
              <w:jc w:val="center"/>
              <w:rPr>
                <w:rFonts w:cs="Times New Roman"/>
                <w:sz w:val="22"/>
                <w:szCs w:val="22"/>
              </w:rPr>
            </w:pPr>
            <w:r w:rsidRPr="003959C0">
              <w:rPr>
                <w:rFonts w:cs="Times New Roman"/>
                <w:sz w:val="22"/>
                <w:szCs w:val="22"/>
              </w:rPr>
              <w:t>R Square</w:t>
            </w:r>
          </w:p>
        </w:tc>
        <w:tc>
          <w:tcPr>
            <w:tcW w:w="1599"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26035C44" w14:textId="77777777" w:rsidR="003959C0" w:rsidRPr="003959C0" w:rsidRDefault="003959C0" w:rsidP="00071DF3">
            <w:pPr>
              <w:jc w:val="center"/>
              <w:rPr>
                <w:rFonts w:cs="Times New Roman"/>
                <w:sz w:val="22"/>
                <w:szCs w:val="22"/>
              </w:rPr>
            </w:pPr>
            <w:r w:rsidRPr="003959C0">
              <w:rPr>
                <w:rFonts w:cs="Times New Roman"/>
                <w:sz w:val="22"/>
                <w:szCs w:val="22"/>
              </w:rPr>
              <w:t>Adjusted R Square</w:t>
            </w:r>
          </w:p>
        </w:tc>
        <w:tc>
          <w:tcPr>
            <w:tcW w:w="1599"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69F760E3" w14:textId="77777777" w:rsidR="003959C0" w:rsidRPr="003959C0" w:rsidRDefault="003959C0" w:rsidP="00071DF3">
            <w:pPr>
              <w:jc w:val="center"/>
              <w:rPr>
                <w:rFonts w:cs="Times New Roman"/>
                <w:sz w:val="22"/>
                <w:szCs w:val="22"/>
              </w:rPr>
            </w:pPr>
            <w:r w:rsidRPr="003959C0">
              <w:rPr>
                <w:rFonts w:cs="Times New Roman"/>
                <w:sz w:val="22"/>
                <w:szCs w:val="22"/>
              </w:rPr>
              <w:t>Std. Error of the Estimate</w:t>
            </w:r>
          </w:p>
        </w:tc>
      </w:tr>
      <w:tr w:rsidR="003959C0" w:rsidRPr="003959C0" w14:paraId="349F9508" w14:textId="77777777" w:rsidTr="00071DF3">
        <w:trPr>
          <w:cantSplit/>
          <w:tblHeader/>
          <w:jc w:val="center"/>
        </w:trPr>
        <w:tc>
          <w:tcPr>
            <w:tcW w:w="799"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14:paraId="66DCB49B" w14:textId="77777777" w:rsidR="003959C0" w:rsidRPr="003959C0" w:rsidRDefault="003959C0" w:rsidP="00071DF3">
            <w:pPr>
              <w:rPr>
                <w:rFonts w:cs="Times New Roman"/>
                <w:sz w:val="22"/>
                <w:szCs w:val="22"/>
              </w:rPr>
            </w:pPr>
            <w:r w:rsidRPr="003959C0">
              <w:rPr>
                <w:rFonts w:cs="Times New Roman"/>
                <w:sz w:val="22"/>
                <w:szCs w:val="22"/>
              </w:rPr>
              <w:t>1</w:t>
            </w:r>
          </w:p>
        </w:tc>
        <w:tc>
          <w:tcPr>
            <w:tcW w:w="1109"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14:paraId="3C0999B7" w14:textId="77777777" w:rsidR="003959C0" w:rsidRPr="003959C0" w:rsidRDefault="003959C0" w:rsidP="00071DF3">
            <w:pPr>
              <w:jc w:val="right"/>
              <w:rPr>
                <w:rFonts w:cs="Times New Roman"/>
                <w:sz w:val="22"/>
                <w:szCs w:val="22"/>
              </w:rPr>
            </w:pPr>
            <w:r w:rsidRPr="003959C0">
              <w:rPr>
                <w:rFonts w:cs="Times New Roman"/>
                <w:sz w:val="22"/>
                <w:szCs w:val="22"/>
              </w:rPr>
              <w:t>.532</w:t>
            </w:r>
            <w:r w:rsidRPr="003959C0">
              <w:rPr>
                <w:rFonts w:cs="Times New Roman"/>
                <w:sz w:val="22"/>
                <w:szCs w:val="22"/>
                <w:vertAlign w:val="superscript"/>
              </w:rPr>
              <w:t>a</w:t>
            </w:r>
          </w:p>
        </w:tc>
        <w:tc>
          <w:tcPr>
            <w:tcW w:w="1183"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14:paraId="575AE18A" w14:textId="77777777" w:rsidR="003959C0" w:rsidRPr="003959C0" w:rsidRDefault="003959C0" w:rsidP="00071DF3">
            <w:pPr>
              <w:jc w:val="right"/>
              <w:rPr>
                <w:rFonts w:cs="Times New Roman"/>
                <w:sz w:val="22"/>
                <w:szCs w:val="22"/>
              </w:rPr>
            </w:pPr>
            <w:r w:rsidRPr="003959C0">
              <w:rPr>
                <w:rFonts w:cs="Times New Roman"/>
                <w:sz w:val="22"/>
                <w:szCs w:val="22"/>
              </w:rPr>
              <w:t>.283</w:t>
            </w:r>
          </w:p>
        </w:tc>
        <w:tc>
          <w:tcPr>
            <w:tcW w:w="1599"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14:paraId="548B3FBA" w14:textId="77777777" w:rsidR="003959C0" w:rsidRPr="003959C0" w:rsidRDefault="003959C0" w:rsidP="00071DF3">
            <w:pPr>
              <w:jc w:val="right"/>
              <w:rPr>
                <w:rFonts w:cs="Times New Roman"/>
                <w:sz w:val="22"/>
                <w:szCs w:val="22"/>
              </w:rPr>
            </w:pPr>
            <w:r w:rsidRPr="003959C0">
              <w:rPr>
                <w:rFonts w:cs="Times New Roman"/>
                <w:sz w:val="22"/>
                <w:szCs w:val="22"/>
              </w:rPr>
              <w:t>.269</w:t>
            </w:r>
          </w:p>
        </w:tc>
        <w:tc>
          <w:tcPr>
            <w:tcW w:w="1599"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14:paraId="7D189F2E" w14:textId="77777777" w:rsidR="003959C0" w:rsidRPr="003959C0" w:rsidRDefault="003959C0" w:rsidP="00071DF3">
            <w:pPr>
              <w:jc w:val="right"/>
              <w:rPr>
                <w:rFonts w:cs="Times New Roman"/>
                <w:sz w:val="22"/>
                <w:szCs w:val="22"/>
              </w:rPr>
            </w:pPr>
            <w:r w:rsidRPr="003959C0">
              <w:rPr>
                <w:rFonts w:cs="Times New Roman"/>
                <w:sz w:val="22"/>
                <w:szCs w:val="22"/>
              </w:rPr>
              <w:t>4.67289</w:t>
            </w:r>
          </w:p>
        </w:tc>
      </w:tr>
      <w:tr w:rsidR="003959C0" w:rsidRPr="003959C0" w14:paraId="257FC9F7" w14:textId="77777777" w:rsidTr="00071DF3">
        <w:trPr>
          <w:cantSplit/>
          <w:jc w:val="center"/>
        </w:trPr>
        <w:tc>
          <w:tcPr>
            <w:tcW w:w="4690" w:type="dxa"/>
            <w:gridSpan w:val="4"/>
            <w:tcBorders>
              <w:top w:val="nil"/>
              <w:left w:val="nil"/>
              <w:bottom w:val="nil"/>
              <w:right w:val="nil"/>
            </w:tcBorders>
            <w:shd w:val="clear" w:color="auto" w:fill="FFFFFF"/>
            <w:tcMar>
              <w:top w:w="30" w:type="dxa"/>
              <w:left w:w="30" w:type="dxa"/>
              <w:bottom w:w="30" w:type="dxa"/>
              <w:right w:w="30" w:type="dxa"/>
            </w:tcMar>
          </w:tcPr>
          <w:p w14:paraId="69252E58" w14:textId="77777777" w:rsidR="003959C0" w:rsidRPr="003959C0" w:rsidRDefault="003959C0" w:rsidP="00071DF3">
            <w:pPr>
              <w:rPr>
                <w:rFonts w:cs="Times New Roman"/>
                <w:sz w:val="22"/>
                <w:szCs w:val="22"/>
              </w:rPr>
            </w:pPr>
            <w:r w:rsidRPr="003959C0">
              <w:rPr>
                <w:rFonts w:cs="Times New Roman"/>
                <w:sz w:val="22"/>
                <w:szCs w:val="22"/>
              </w:rPr>
              <w:t>a. Predictors: (Constant), literasi keuangan</w:t>
            </w:r>
          </w:p>
        </w:tc>
        <w:tc>
          <w:tcPr>
            <w:tcW w:w="1599" w:type="dxa"/>
            <w:tcBorders>
              <w:top w:val="nil"/>
              <w:left w:val="nil"/>
              <w:bottom w:val="nil"/>
              <w:right w:val="nil"/>
            </w:tcBorders>
            <w:shd w:val="clear" w:color="auto" w:fill="FFFFFF"/>
            <w:tcMar>
              <w:top w:w="30" w:type="dxa"/>
              <w:left w:w="30" w:type="dxa"/>
              <w:bottom w:w="30" w:type="dxa"/>
              <w:right w:w="30" w:type="dxa"/>
            </w:tcMar>
          </w:tcPr>
          <w:p w14:paraId="526FC906" w14:textId="77777777" w:rsidR="003959C0" w:rsidRPr="003959C0" w:rsidRDefault="003959C0" w:rsidP="00071DF3">
            <w:pPr>
              <w:rPr>
                <w:rFonts w:cs="Times New Roman"/>
                <w:sz w:val="22"/>
                <w:szCs w:val="22"/>
              </w:rPr>
            </w:pPr>
          </w:p>
        </w:tc>
      </w:tr>
    </w:tbl>
    <w:p w14:paraId="3273D9F4" w14:textId="77777777" w:rsidR="003959C0" w:rsidRPr="003959C0" w:rsidRDefault="003959C0" w:rsidP="003959C0">
      <w:pPr>
        <w:pStyle w:val="ListParagraph"/>
        <w:spacing w:line="240" w:lineRule="auto"/>
        <w:ind w:left="426" w:firstLine="294"/>
        <w:jc w:val="both"/>
        <w:rPr>
          <w:rFonts w:cs="Times New Roman"/>
          <w:sz w:val="22"/>
        </w:rPr>
      </w:pPr>
    </w:p>
    <w:p w14:paraId="159CF42E" w14:textId="77777777" w:rsidR="003959C0" w:rsidRPr="003959C0" w:rsidRDefault="003959C0" w:rsidP="003959C0">
      <w:pPr>
        <w:pStyle w:val="ListParagraph"/>
        <w:spacing w:line="360" w:lineRule="auto"/>
        <w:ind w:left="426" w:firstLine="294"/>
        <w:jc w:val="both"/>
        <w:rPr>
          <w:rFonts w:cs="Times New Roman"/>
          <w:sz w:val="22"/>
        </w:rPr>
        <w:sectPr w:rsidR="003959C0" w:rsidRPr="003959C0" w:rsidSect="006750A6">
          <w:type w:val="continuous"/>
          <w:pgSz w:w="11906" w:h="16838" w:code="9"/>
          <w:pgMar w:top="1701" w:right="1211" w:bottom="1418" w:left="1701" w:header="709" w:footer="709" w:gutter="0"/>
          <w:pgNumType w:start="14"/>
          <w:cols w:space="646"/>
          <w:docGrid w:linePitch="360"/>
        </w:sectPr>
      </w:pPr>
    </w:p>
    <w:p w14:paraId="217D3B96" w14:textId="2C09F8DD" w:rsidR="003959C0" w:rsidRPr="003959C0" w:rsidRDefault="003959C0" w:rsidP="003959C0">
      <w:pPr>
        <w:pStyle w:val="ListParagraph"/>
        <w:spacing w:line="360" w:lineRule="auto"/>
        <w:ind w:left="426" w:firstLine="294"/>
        <w:jc w:val="both"/>
        <w:rPr>
          <w:rFonts w:cs="Times New Roman"/>
          <w:sz w:val="22"/>
        </w:rPr>
      </w:pPr>
      <w:r w:rsidRPr="003959C0">
        <w:rPr>
          <w:rFonts w:cs="Times New Roman"/>
          <w:sz w:val="22"/>
        </w:rPr>
        <w:lastRenderedPageBreak/>
        <w:t xml:space="preserve">Berdasarkan tabel tersebut, diketahui bahwa korelasi antara literasi keuangan terhadap keputusan investasi pada Kelompok  studi pasar modal di Universitas Siliwangi Tasikmalaya, </w:t>
      </w:r>
      <w:r w:rsidRPr="003959C0">
        <w:rPr>
          <w:rFonts w:cs="Times New Roman"/>
          <w:sz w:val="22"/>
        </w:rPr>
        <w:lastRenderedPageBreak/>
        <w:t>termasuk kategori cukup kuat, sedangkan hasil koefesien korelasi sebesar 28.3&amp; termasuk kategori kurang kuat. Hasil uji t tampak sebagaimana dalam tabel berikut.</w:t>
      </w:r>
    </w:p>
    <w:p w14:paraId="3E558CC8" w14:textId="77777777" w:rsidR="003959C0" w:rsidRPr="003959C0" w:rsidRDefault="003959C0" w:rsidP="003959C0">
      <w:pPr>
        <w:pStyle w:val="ListParagraph"/>
        <w:spacing w:line="240" w:lineRule="auto"/>
        <w:ind w:left="426" w:firstLine="294"/>
        <w:jc w:val="center"/>
        <w:rPr>
          <w:rFonts w:cs="Times New Roman"/>
          <w:sz w:val="22"/>
        </w:rPr>
        <w:sectPr w:rsidR="003959C0" w:rsidRPr="003959C0" w:rsidSect="00A2278C">
          <w:type w:val="continuous"/>
          <w:pgSz w:w="11906" w:h="16838" w:code="9"/>
          <w:pgMar w:top="1701" w:right="1211" w:bottom="1418" w:left="1701" w:header="709" w:footer="709" w:gutter="0"/>
          <w:pgNumType w:start="14"/>
          <w:cols w:num="2" w:space="488"/>
          <w:docGrid w:linePitch="360"/>
        </w:sectPr>
      </w:pPr>
    </w:p>
    <w:p w14:paraId="5C63AA14" w14:textId="41503D89" w:rsidR="003959C0" w:rsidRPr="003959C0" w:rsidRDefault="003959C0" w:rsidP="003959C0">
      <w:pPr>
        <w:pStyle w:val="ListParagraph"/>
        <w:spacing w:line="240" w:lineRule="auto"/>
        <w:ind w:left="426" w:firstLine="294"/>
        <w:jc w:val="center"/>
        <w:rPr>
          <w:rFonts w:cs="Times New Roman"/>
          <w:sz w:val="22"/>
        </w:rPr>
      </w:pPr>
      <w:r w:rsidRPr="003959C0">
        <w:rPr>
          <w:rFonts w:cs="Times New Roman"/>
          <w:sz w:val="22"/>
        </w:rPr>
        <w:lastRenderedPageBreak/>
        <w:t>Tabel 2</w:t>
      </w:r>
    </w:p>
    <w:tbl>
      <w:tblPr>
        <w:tblW w:w="7792"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426"/>
        <w:gridCol w:w="1417"/>
        <w:gridCol w:w="1454"/>
        <w:gridCol w:w="1452"/>
        <w:gridCol w:w="1598"/>
        <w:gridCol w:w="736"/>
        <w:gridCol w:w="709"/>
      </w:tblGrid>
      <w:tr w:rsidR="003959C0" w:rsidRPr="003959C0" w14:paraId="42184675" w14:textId="77777777" w:rsidTr="00071DF3">
        <w:trPr>
          <w:cantSplit/>
          <w:tblHeader/>
        </w:trPr>
        <w:tc>
          <w:tcPr>
            <w:tcW w:w="7792" w:type="dxa"/>
            <w:gridSpan w:val="7"/>
            <w:tcBorders>
              <w:top w:val="nil"/>
              <w:left w:val="nil"/>
              <w:bottom w:val="nil"/>
              <w:right w:val="nil"/>
            </w:tcBorders>
            <w:shd w:val="clear" w:color="auto" w:fill="FFFFFF"/>
            <w:tcMar>
              <w:top w:w="30" w:type="dxa"/>
              <w:left w:w="30" w:type="dxa"/>
              <w:bottom w:w="30" w:type="dxa"/>
              <w:right w:w="30" w:type="dxa"/>
            </w:tcMar>
            <w:vAlign w:val="center"/>
          </w:tcPr>
          <w:p w14:paraId="7680B121" w14:textId="77777777" w:rsidR="003959C0" w:rsidRPr="003959C0" w:rsidRDefault="003959C0" w:rsidP="00071DF3">
            <w:pPr>
              <w:rPr>
                <w:rFonts w:cs="Times New Roman"/>
                <w:sz w:val="22"/>
                <w:szCs w:val="22"/>
              </w:rPr>
            </w:pPr>
            <w:r w:rsidRPr="003959C0">
              <w:rPr>
                <w:rFonts w:cs="Times New Roman"/>
                <w:sz w:val="22"/>
                <w:szCs w:val="22"/>
              </w:rPr>
              <w:t xml:space="preserve">                                                             Coefficientsa</w:t>
            </w:r>
          </w:p>
        </w:tc>
      </w:tr>
      <w:tr w:rsidR="003959C0" w:rsidRPr="003959C0" w14:paraId="56DAD316" w14:textId="77777777" w:rsidTr="00071DF3">
        <w:trPr>
          <w:cantSplit/>
          <w:tblHeader/>
        </w:trPr>
        <w:tc>
          <w:tcPr>
            <w:tcW w:w="1843"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3853DFEE" w14:textId="77777777" w:rsidR="003959C0" w:rsidRPr="003959C0" w:rsidRDefault="003959C0" w:rsidP="00071DF3">
            <w:pPr>
              <w:jc w:val="center"/>
              <w:rPr>
                <w:rFonts w:cs="Times New Roman"/>
                <w:sz w:val="22"/>
                <w:szCs w:val="22"/>
              </w:rPr>
            </w:pPr>
            <w:r w:rsidRPr="003959C0">
              <w:rPr>
                <w:rFonts w:cs="Times New Roman"/>
                <w:sz w:val="22"/>
                <w:szCs w:val="22"/>
              </w:rPr>
              <w:t>Model</w:t>
            </w:r>
          </w:p>
        </w:tc>
        <w:tc>
          <w:tcPr>
            <w:tcW w:w="2906" w:type="dxa"/>
            <w:gridSpan w:val="2"/>
            <w:tcBorders>
              <w:top w:val="single" w:sz="16" w:space="0" w:color="000000"/>
              <w:left w:val="single" w:sz="16" w:space="0" w:color="000000"/>
            </w:tcBorders>
            <w:shd w:val="clear" w:color="auto" w:fill="FFFFFF"/>
            <w:tcMar>
              <w:top w:w="30" w:type="dxa"/>
              <w:left w:w="30" w:type="dxa"/>
              <w:bottom w:w="30" w:type="dxa"/>
              <w:right w:w="30" w:type="dxa"/>
            </w:tcMar>
            <w:vAlign w:val="bottom"/>
          </w:tcPr>
          <w:p w14:paraId="04C276BF" w14:textId="77777777" w:rsidR="003959C0" w:rsidRPr="003959C0" w:rsidRDefault="003959C0" w:rsidP="00071DF3">
            <w:pPr>
              <w:jc w:val="center"/>
              <w:rPr>
                <w:rFonts w:cs="Times New Roman"/>
                <w:sz w:val="22"/>
                <w:szCs w:val="22"/>
              </w:rPr>
            </w:pPr>
            <w:r w:rsidRPr="003959C0">
              <w:rPr>
                <w:rFonts w:cs="Times New Roman"/>
                <w:sz w:val="22"/>
                <w:szCs w:val="22"/>
              </w:rPr>
              <w:t>Unstandardized Coefficients</w:t>
            </w:r>
          </w:p>
        </w:tc>
        <w:tc>
          <w:tcPr>
            <w:tcW w:w="1598" w:type="dxa"/>
            <w:tcBorders>
              <w:top w:val="single" w:sz="16" w:space="0" w:color="000000"/>
            </w:tcBorders>
            <w:shd w:val="clear" w:color="auto" w:fill="FFFFFF"/>
            <w:tcMar>
              <w:top w:w="30" w:type="dxa"/>
              <w:left w:w="30" w:type="dxa"/>
              <w:bottom w:w="30" w:type="dxa"/>
              <w:right w:w="30" w:type="dxa"/>
            </w:tcMar>
            <w:vAlign w:val="bottom"/>
          </w:tcPr>
          <w:p w14:paraId="3352233A" w14:textId="77777777" w:rsidR="003959C0" w:rsidRPr="003959C0" w:rsidRDefault="003959C0" w:rsidP="00071DF3">
            <w:pPr>
              <w:jc w:val="center"/>
              <w:rPr>
                <w:rFonts w:cs="Times New Roman"/>
                <w:sz w:val="22"/>
                <w:szCs w:val="22"/>
              </w:rPr>
            </w:pPr>
            <w:r w:rsidRPr="003959C0">
              <w:rPr>
                <w:rFonts w:cs="Times New Roman"/>
                <w:sz w:val="22"/>
                <w:szCs w:val="22"/>
              </w:rPr>
              <w:t>Standardized Coefficients</w:t>
            </w:r>
          </w:p>
        </w:tc>
        <w:tc>
          <w:tcPr>
            <w:tcW w:w="736"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711E377E" w14:textId="77777777" w:rsidR="003959C0" w:rsidRPr="003959C0" w:rsidRDefault="003959C0" w:rsidP="00071DF3">
            <w:pPr>
              <w:jc w:val="center"/>
              <w:rPr>
                <w:rFonts w:cs="Times New Roman"/>
                <w:sz w:val="22"/>
                <w:szCs w:val="22"/>
              </w:rPr>
            </w:pPr>
            <w:r w:rsidRPr="003959C0">
              <w:rPr>
                <w:rFonts w:cs="Times New Roman"/>
                <w:sz w:val="22"/>
                <w:szCs w:val="22"/>
              </w:rPr>
              <w:t>t</w:t>
            </w:r>
          </w:p>
        </w:tc>
        <w:tc>
          <w:tcPr>
            <w:tcW w:w="709" w:type="dxa"/>
            <w:vMerge w:val="restart"/>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2F43CB4B" w14:textId="77777777" w:rsidR="003959C0" w:rsidRPr="003959C0" w:rsidRDefault="003959C0" w:rsidP="00071DF3">
            <w:pPr>
              <w:jc w:val="center"/>
              <w:rPr>
                <w:rFonts w:cs="Times New Roman"/>
                <w:sz w:val="22"/>
                <w:szCs w:val="22"/>
              </w:rPr>
            </w:pPr>
            <w:r w:rsidRPr="003959C0">
              <w:rPr>
                <w:rFonts w:cs="Times New Roman"/>
                <w:sz w:val="22"/>
                <w:szCs w:val="22"/>
              </w:rPr>
              <w:t>Sig.</w:t>
            </w:r>
          </w:p>
        </w:tc>
      </w:tr>
      <w:tr w:rsidR="003959C0" w:rsidRPr="003959C0" w14:paraId="46C7EC2D" w14:textId="77777777" w:rsidTr="00071DF3">
        <w:trPr>
          <w:cantSplit/>
          <w:tblHeader/>
        </w:trPr>
        <w:tc>
          <w:tcPr>
            <w:tcW w:w="1843" w:type="dxa"/>
            <w:gridSpan w:val="2"/>
            <w:vMerge/>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23E0E0D7" w14:textId="77777777" w:rsidR="003959C0" w:rsidRPr="003959C0" w:rsidRDefault="003959C0" w:rsidP="00071DF3">
            <w:pPr>
              <w:jc w:val="center"/>
              <w:rPr>
                <w:rFonts w:cs="Times New Roman"/>
                <w:sz w:val="22"/>
                <w:szCs w:val="22"/>
              </w:rPr>
            </w:pPr>
          </w:p>
        </w:tc>
        <w:tc>
          <w:tcPr>
            <w:tcW w:w="1454"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14:paraId="051E5686" w14:textId="77777777" w:rsidR="003959C0" w:rsidRPr="003959C0" w:rsidRDefault="003959C0" w:rsidP="00071DF3">
            <w:pPr>
              <w:jc w:val="center"/>
              <w:rPr>
                <w:rFonts w:cs="Times New Roman"/>
                <w:sz w:val="22"/>
                <w:szCs w:val="22"/>
              </w:rPr>
            </w:pPr>
            <w:r w:rsidRPr="003959C0">
              <w:rPr>
                <w:rFonts w:cs="Times New Roman"/>
                <w:sz w:val="22"/>
                <w:szCs w:val="22"/>
              </w:rPr>
              <w:t>B</w:t>
            </w:r>
          </w:p>
        </w:tc>
        <w:tc>
          <w:tcPr>
            <w:tcW w:w="1452" w:type="dxa"/>
            <w:tcBorders>
              <w:bottom w:val="single" w:sz="16" w:space="0" w:color="000000"/>
            </w:tcBorders>
            <w:shd w:val="clear" w:color="auto" w:fill="FFFFFF"/>
            <w:tcMar>
              <w:top w:w="30" w:type="dxa"/>
              <w:left w:w="30" w:type="dxa"/>
              <w:bottom w:w="30" w:type="dxa"/>
              <w:right w:w="30" w:type="dxa"/>
            </w:tcMar>
            <w:vAlign w:val="bottom"/>
          </w:tcPr>
          <w:p w14:paraId="77EA11EB" w14:textId="77777777" w:rsidR="003959C0" w:rsidRPr="003959C0" w:rsidRDefault="003959C0" w:rsidP="00071DF3">
            <w:pPr>
              <w:jc w:val="center"/>
              <w:rPr>
                <w:rFonts w:cs="Times New Roman"/>
                <w:sz w:val="22"/>
                <w:szCs w:val="22"/>
              </w:rPr>
            </w:pPr>
            <w:r w:rsidRPr="003959C0">
              <w:rPr>
                <w:rFonts w:cs="Times New Roman"/>
                <w:sz w:val="22"/>
                <w:szCs w:val="22"/>
              </w:rPr>
              <w:t>Std. Error</w:t>
            </w:r>
          </w:p>
        </w:tc>
        <w:tc>
          <w:tcPr>
            <w:tcW w:w="1598" w:type="dxa"/>
            <w:tcBorders>
              <w:bottom w:val="single" w:sz="16" w:space="0" w:color="000000"/>
            </w:tcBorders>
            <w:shd w:val="clear" w:color="auto" w:fill="FFFFFF"/>
            <w:tcMar>
              <w:top w:w="30" w:type="dxa"/>
              <w:left w:w="30" w:type="dxa"/>
              <w:bottom w:w="30" w:type="dxa"/>
              <w:right w:w="30" w:type="dxa"/>
            </w:tcMar>
            <w:vAlign w:val="bottom"/>
          </w:tcPr>
          <w:p w14:paraId="69BE49E6" w14:textId="77777777" w:rsidR="003959C0" w:rsidRPr="003959C0" w:rsidRDefault="003959C0" w:rsidP="00071DF3">
            <w:pPr>
              <w:jc w:val="center"/>
              <w:rPr>
                <w:rFonts w:cs="Times New Roman"/>
                <w:sz w:val="22"/>
                <w:szCs w:val="22"/>
              </w:rPr>
            </w:pPr>
            <w:r w:rsidRPr="003959C0">
              <w:rPr>
                <w:rFonts w:cs="Times New Roman"/>
                <w:sz w:val="22"/>
                <w:szCs w:val="22"/>
              </w:rPr>
              <w:t>Beta</w:t>
            </w:r>
          </w:p>
        </w:tc>
        <w:tc>
          <w:tcPr>
            <w:tcW w:w="736"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4425DB30" w14:textId="77777777" w:rsidR="003959C0" w:rsidRPr="003959C0" w:rsidRDefault="003959C0" w:rsidP="00071DF3">
            <w:pPr>
              <w:jc w:val="center"/>
              <w:rPr>
                <w:rFonts w:cs="Times New Roman"/>
                <w:sz w:val="22"/>
                <w:szCs w:val="22"/>
              </w:rPr>
            </w:pPr>
          </w:p>
        </w:tc>
        <w:tc>
          <w:tcPr>
            <w:tcW w:w="709" w:type="dxa"/>
            <w:vMerge/>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7B56AA15" w14:textId="77777777" w:rsidR="003959C0" w:rsidRPr="003959C0" w:rsidRDefault="003959C0" w:rsidP="00071DF3">
            <w:pPr>
              <w:jc w:val="center"/>
              <w:rPr>
                <w:rFonts w:cs="Times New Roman"/>
                <w:sz w:val="22"/>
                <w:szCs w:val="22"/>
              </w:rPr>
            </w:pPr>
          </w:p>
        </w:tc>
      </w:tr>
      <w:tr w:rsidR="003959C0" w:rsidRPr="003959C0" w14:paraId="51880694" w14:textId="77777777" w:rsidTr="00071DF3">
        <w:trPr>
          <w:cantSplit/>
          <w:tblHeader/>
        </w:trPr>
        <w:tc>
          <w:tcPr>
            <w:tcW w:w="426"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7EBC609F" w14:textId="77777777" w:rsidR="003959C0" w:rsidRPr="003959C0" w:rsidRDefault="003959C0" w:rsidP="00071DF3">
            <w:pPr>
              <w:jc w:val="center"/>
              <w:rPr>
                <w:rFonts w:cs="Times New Roman"/>
                <w:sz w:val="22"/>
                <w:szCs w:val="22"/>
              </w:rPr>
            </w:pPr>
            <w:r w:rsidRPr="003959C0">
              <w:rPr>
                <w:rFonts w:cs="Times New Roman"/>
                <w:sz w:val="22"/>
                <w:szCs w:val="22"/>
              </w:rPr>
              <w:t>1</w:t>
            </w:r>
          </w:p>
        </w:tc>
        <w:tc>
          <w:tcPr>
            <w:tcW w:w="1417"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14:paraId="1BD3B1A5" w14:textId="77777777" w:rsidR="003959C0" w:rsidRPr="003959C0" w:rsidRDefault="003959C0" w:rsidP="00071DF3">
            <w:pPr>
              <w:jc w:val="center"/>
              <w:rPr>
                <w:rFonts w:cs="Times New Roman"/>
                <w:sz w:val="22"/>
                <w:szCs w:val="22"/>
              </w:rPr>
            </w:pPr>
            <w:r w:rsidRPr="003959C0">
              <w:rPr>
                <w:rFonts w:cs="Times New Roman"/>
                <w:sz w:val="22"/>
                <w:szCs w:val="22"/>
              </w:rPr>
              <w:t>(Constant)</w:t>
            </w:r>
          </w:p>
        </w:tc>
        <w:tc>
          <w:tcPr>
            <w:tcW w:w="1454"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14:paraId="2352C06A" w14:textId="77777777" w:rsidR="003959C0" w:rsidRPr="003959C0" w:rsidRDefault="003959C0" w:rsidP="00071DF3">
            <w:pPr>
              <w:jc w:val="center"/>
              <w:rPr>
                <w:rFonts w:cs="Times New Roman"/>
                <w:sz w:val="22"/>
                <w:szCs w:val="22"/>
              </w:rPr>
            </w:pPr>
            <w:r w:rsidRPr="003959C0">
              <w:rPr>
                <w:rFonts w:cs="Times New Roman"/>
                <w:sz w:val="22"/>
                <w:szCs w:val="22"/>
              </w:rPr>
              <w:t>21.717</w:t>
            </w:r>
          </w:p>
        </w:tc>
        <w:tc>
          <w:tcPr>
            <w:tcW w:w="1452" w:type="dxa"/>
            <w:tcBorders>
              <w:top w:val="single" w:sz="16" w:space="0" w:color="000000"/>
              <w:bottom w:val="nil"/>
            </w:tcBorders>
            <w:shd w:val="clear" w:color="auto" w:fill="FFFFFF"/>
            <w:tcMar>
              <w:top w:w="30" w:type="dxa"/>
              <w:left w:w="30" w:type="dxa"/>
              <w:bottom w:w="30" w:type="dxa"/>
              <w:right w:w="30" w:type="dxa"/>
            </w:tcMar>
            <w:vAlign w:val="center"/>
          </w:tcPr>
          <w:p w14:paraId="38AC6233" w14:textId="77777777" w:rsidR="003959C0" w:rsidRPr="003959C0" w:rsidRDefault="003959C0" w:rsidP="00071DF3">
            <w:pPr>
              <w:jc w:val="center"/>
              <w:rPr>
                <w:rFonts w:cs="Times New Roman"/>
                <w:sz w:val="22"/>
                <w:szCs w:val="22"/>
              </w:rPr>
            </w:pPr>
            <w:r w:rsidRPr="003959C0">
              <w:rPr>
                <w:rFonts w:cs="Times New Roman"/>
                <w:sz w:val="22"/>
                <w:szCs w:val="22"/>
              </w:rPr>
              <w:t>3.688</w:t>
            </w:r>
          </w:p>
        </w:tc>
        <w:tc>
          <w:tcPr>
            <w:tcW w:w="1598" w:type="dxa"/>
            <w:tcBorders>
              <w:top w:val="single" w:sz="16" w:space="0" w:color="000000"/>
              <w:bottom w:val="nil"/>
            </w:tcBorders>
            <w:shd w:val="clear" w:color="auto" w:fill="FFFFFF"/>
            <w:tcMar>
              <w:top w:w="30" w:type="dxa"/>
              <w:left w:w="30" w:type="dxa"/>
              <w:bottom w:w="30" w:type="dxa"/>
              <w:right w:w="30" w:type="dxa"/>
            </w:tcMar>
          </w:tcPr>
          <w:p w14:paraId="48400123" w14:textId="77777777" w:rsidR="003959C0" w:rsidRPr="003959C0" w:rsidRDefault="003959C0" w:rsidP="00071DF3">
            <w:pPr>
              <w:jc w:val="center"/>
              <w:rPr>
                <w:rFonts w:cs="Times New Roman"/>
                <w:sz w:val="22"/>
                <w:szCs w:val="22"/>
              </w:rPr>
            </w:pPr>
          </w:p>
        </w:tc>
        <w:tc>
          <w:tcPr>
            <w:tcW w:w="736" w:type="dxa"/>
            <w:tcBorders>
              <w:top w:val="single" w:sz="16" w:space="0" w:color="000000"/>
              <w:bottom w:val="nil"/>
            </w:tcBorders>
            <w:shd w:val="clear" w:color="auto" w:fill="FFFFFF"/>
            <w:tcMar>
              <w:top w:w="30" w:type="dxa"/>
              <w:left w:w="30" w:type="dxa"/>
              <w:bottom w:w="30" w:type="dxa"/>
              <w:right w:w="30" w:type="dxa"/>
            </w:tcMar>
            <w:vAlign w:val="center"/>
          </w:tcPr>
          <w:p w14:paraId="5A7887E9" w14:textId="77777777" w:rsidR="003959C0" w:rsidRPr="003959C0" w:rsidRDefault="003959C0" w:rsidP="00071DF3">
            <w:pPr>
              <w:jc w:val="center"/>
              <w:rPr>
                <w:rFonts w:cs="Times New Roman"/>
                <w:sz w:val="22"/>
                <w:szCs w:val="22"/>
              </w:rPr>
            </w:pPr>
            <w:r w:rsidRPr="003959C0">
              <w:rPr>
                <w:rFonts w:cs="Times New Roman"/>
                <w:sz w:val="22"/>
                <w:szCs w:val="22"/>
              </w:rPr>
              <w:t>5.889</w:t>
            </w:r>
          </w:p>
        </w:tc>
        <w:tc>
          <w:tcPr>
            <w:tcW w:w="709"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14:paraId="5D02DA92" w14:textId="77777777" w:rsidR="003959C0" w:rsidRPr="003959C0" w:rsidRDefault="003959C0" w:rsidP="00071DF3">
            <w:pPr>
              <w:jc w:val="center"/>
              <w:rPr>
                <w:rFonts w:cs="Times New Roman"/>
                <w:sz w:val="22"/>
                <w:szCs w:val="22"/>
              </w:rPr>
            </w:pPr>
            <w:r w:rsidRPr="003959C0">
              <w:rPr>
                <w:rFonts w:cs="Times New Roman"/>
                <w:sz w:val="22"/>
                <w:szCs w:val="22"/>
              </w:rPr>
              <w:t>.000</w:t>
            </w:r>
          </w:p>
        </w:tc>
      </w:tr>
      <w:tr w:rsidR="003959C0" w:rsidRPr="003959C0" w14:paraId="22157A96" w14:textId="77777777" w:rsidTr="00071DF3">
        <w:trPr>
          <w:cantSplit/>
          <w:tblHeader/>
        </w:trPr>
        <w:tc>
          <w:tcPr>
            <w:tcW w:w="426"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6A71390D" w14:textId="77777777" w:rsidR="003959C0" w:rsidRPr="003959C0" w:rsidRDefault="003959C0" w:rsidP="00071DF3">
            <w:pPr>
              <w:jc w:val="center"/>
              <w:rPr>
                <w:rFonts w:cs="Times New Roman"/>
                <w:sz w:val="22"/>
                <w:szCs w:val="22"/>
              </w:rPr>
            </w:pPr>
          </w:p>
        </w:tc>
        <w:tc>
          <w:tcPr>
            <w:tcW w:w="1417"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14:paraId="14A68709" w14:textId="77777777" w:rsidR="003959C0" w:rsidRPr="003959C0" w:rsidRDefault="003959C0" w:rsidP="00071DF3">
            <w:pPr>
              <w:jc w:val="center"/>
              <w:rPr>
                <w:rFonts w:cs="Times New Roman"/>
                <w:sz w:val="22"/>
                <w:szCs w:val="22"/>
              </w:rPr>
            </w:pPr>
            <w:r w:rsidRPr="003959C0">
              <w:rPr>
                <w:rFonts w:cs="Times New Roman"/>
                <w:sz w:val="22"/>
                <w:szCs w:val="22"/>
              </w:rPr>
              <w:t>Literasi keuangan</w:t>
            </w:r>
          </w:p>
        </w:tc>
        <w:tc>
          <w:tcPr>
            <w:tcW w:w="1454"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14:paraId="5397198B" w14:textId="77777777" w:rsidR="003959C0" w:rsidRPr="003959C0" w:rsidRDefault="003959C0" w:rsidP="00071DF3">
            <w:pPr>
              <w:jc w:val="center"/>
              <w:rPr>
                <w:rFonts w:cs="Times New Roman"/>
                <w:sz w:val="22"/>
                <w:szCs w:val="22"/>
              </w:rPr>
            </w:pPr>
            <w:r w:rsidRPr="003959C0">
              <w:rPr>
                <w:rFonts w:cs="Times New Roman"/>
                <w:sz w:val="22"/>
                <w:szCs w:val="22"/>
              </w:rPr>
              <w:t>.460</w:t>
            </w:r>
          </w:p>
        </w:tc>
        <w:tc>
          <w:tcPr>
            <w:tcW w:w="1452" w:type="dxa"/>
            <w:tcBorders>
              <w:top w:val="nil"/>
              <w:bottom w:val="single" w:sz="16" w:space="0" w:color="000000"/>
            </w:tcBorders>
            <w:shd w:val="clear" w:color="auto" w:fill="FFFFFF"/>
            <w:tcMar>
              <w:top w:w="30" w:type="dxa"/>
              <w:left w:w="30" w:type="dxa"/>
              <w:bottom w:w="30" w:type="dxa"/>
              <w:right w:w="30" w:type="dxa"/>
            </w:tcMar>
            <w:vAlign w:val="center"/>
          </w:tcPr>
          <w:p w14:paraId="66BBC8F4" w14:textId="77777777" w:rsidR="003959C0" w:rsidRPr="003959C0" w:rsidRDefault="003959C0" w:rsidP="00071DF3">
            <w:pPr>
              <w:jc w:val="center"/>
              <w:rPr>
                <w:rFonts w:cs="Times New Roman"/>
                <w:sz w:val="22"/>
                <w:szCs w:val="22"/>
              </w:rPr>
            </w:pPr>
            <w:r w:rsidRPr="003959C0">
              <w:rPr>
                <w:rFonts w:cs="Times New Roman"/>
                <w:sz w:val="22"/>
                <w:szCs w:val="22"/>
              </w:rPr>
              <w:t>.103</w:t>
            </w:r>
          </w:p>
        </w:tc>
        <w:tc>
          <w:tcPr>
            <w:tcW w:w="1598" w:type="dxa"/>
            <w:tcBorders>
              <w:top w:val="nil"/>
              <w:bottom w:val="single" w:sz="16" w:space="0" w:color="000000"/>
            </w:tcBorders>
            <w:shd w:val="clear" w:color="auto" w:fill="FFFFFF"/>
            <w:tcMar>
              <w:top w:w="30" w:type="dxa"/>
              <w:left w:w="30" w:type="dxa"/>
              <w:bottom w:w="30" w:type="dxa"/>
              <w:right w:w="30" w:type="dxa"/>
            </w:tcMar>
            <w:vAlign w:val="center"/>
          </w:tcPr>
          <w:p w14:paraId="4D192237" w14:textId="77777777" w:rsidR="003959C0" w:rsidRPr="003959C0" w:rsidRDefault="003959C0" w:rsidP="00071DF3">
            <w:pPr>
              <w:jc w:val="center"/>
              <w:rPr>
                <w:rFonts w:cs="Times New Roman"/>
                <w:sz w:val="22"/>
                <w:szCs w:val="22"/>
              </w:rPr>
            </w:pPr>
            <w:r w:rsidRPr="003959C0">
              <w:rPr>
                <w:rFonts w:cs="Times New Roman"/>
                <w:sz w:val="22"/>
                <w:szCs w:val="22"/>
              </w:rPr>
              <w:t>.532</w:t>
            </w:r>
          </w:p>
        </w:tc>
        <w:tc>
          <w:tcPr>
            <w:tcW w:w="736" w:type="dxa"/>
            <w:tcBorders>
              <w:top w:val="nil"/>
              <w:bottom w:val="single" w:sz="16" w:space="0" w:color="000000"/>
            </w:tcBorders>
            <w:shd w:val="clear" w:color="auto" w:fill="FFFFFF"/>
            <w:tcMar>
              <w:top w:w="30" w:type="dxa"/>
              <w:left w:w="30" w:type="dxa"/>
              <w:bottom w:w="30" w:type="dxa"/>
              <w:right w:w="30" w:type="dxa"/>
            </w:tcMar>
            <w:vAlign w:val="center"/>
          </w:tcPr>
          <w:p w14:paraId="58426F32" w14:textId="77777777" w:rsidR="003959C0" w:rsidRPr="003959C0" w:rsidRDefault="003959C0" w:rsidP="00071DF3">
            <w:pPr>
              <w:jc w:val="center"/>
              <w:rPr>
                <w:rFonts w:cs="Times New Roman"/>
                <w:sz w:val="22"/>
                <w:szCs w:val="22"/>
              </w:rPr>
            </w:pPr>
            <w:r w:rsidRPr="003959C0">
              <w:rPr>
                <w:rFonts w:cs="Times New Roman"/>
                <w:sz w:val="22"/>
                <w:szCs w:val="22"/>
              </w:rPr>
              <w:t>4.443</w:t>
            </w:r>
          </w:p>
        </w:tc>
        <w:tc>
          <w:tcPr>
            <w:tcW w:w="709"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14:paraId="07B0BB7E" w14:textId="77777777" w:rsidR="003959C0" w:rsidRPr="003959C0" w:rsidRDefault="003959C0" w:rsidP="00071DF3">
            <w:pPr>
              <w:jc w:val="center"/>
              <w:rPr>
                <w:rFonts w:cs="Times New Roman"/>
                <w:sz w:val="22"/>
                <w:szCs w:val="22"/>
              </w:rPr>
            </w:pPr>
            <w:r w:rsidRPr="003959C0">
              <w:rPr>
                <w:rFonts w:cs="Times New Roman"/>
                <w:sz w:val="22"/>
                <w:szCs w:val="22"/>
              </w:rPr>
              <w:t>.000</w:t>
            </w:r>
          </w:p>
        </w:tc>
      </w:tr>
      <w:tr w:rsidR="003959C0" w:rsidRPr="003959C0" w14:paraId="605EAD52" w14:textId="77777777" w:rsidTr="00071DF3">
        <w:trPr>
          <w:cantSplit/>
        </w:trPr>
        <w:tc>
          <w:tcPr>
            <w:tcW w:w="4749" w:type="dxa"/>
            <w:gridSpan w:val="4"/>
            <w:tcBorders>
              <w:top w:val="nil"/>
              <w:left w:val="nil"/>
              <w:bottom w:val="nil"/>
              <w:right w:val="nil"/>
            </w:tcBorders>
            <w:shd w:val="clear" w:color="auto" w:fill="FFFFFF"/>
            <w:tcMar>
              <w:top w:w="30" w:type="dxa"/>
              <w:left w:w="30" w:type="dxa"/>
              <w:bottom w:w="30" w:type="dxa"/>
              <w:right w:w="30" w:type="dxa"/>
            </w:tcMar>
          </w:tcPr>
          <w:p w14:paraId="2D0C8D9B" w14:textId="77777777" w:rsidR="003959C0" w:rsidRPr="003959C0" w:rsidRDefault="003959C0" w:rsidP="00071DF3">
            <w:pPr>
              <w:rPr>
                <w:rFonts w:cs="Times New Roman"/>
                <w:sz w:val="22"/>
                <w:szCs w:val="22"/>
              </w:rPr>
            </w:pPr>
            <w:r w:rsidRPr="003959C0">
              <w:rPr>
                <w:rFonts w:cs="Times New Roman"/>
                <w:sz w:val="22"/>
                <w:szCs w:val="22"/>
              </w:rPr>
              <w:t>a. Dependent Variable: keputusan investasi</w:t>
            </w:r>
          </w:p>
        </w:tc>
        <w:tc>
          <w:tcPr>
            <w:tcW w:w="1598" w:type="dxa"/>
            <w:tcBorders>
              <w:top w:val="nil"/>
              <w:left w:val="nil"/>
              <w:bottom w:val="nil"/>
              <w:right w:val="nil"/>
            </w:tcBorders>
            <w:shd w:val="clear" w:color="auto" w:fill="FFFFFF"/>
            <w:tcMar>
              <w:top w:w="30" w:type="dxa"/>
              <w:left w:w="30" w:type="dxa"/>
              <w:bottom w:w="30" w:type="dxa"/>
              <w:right w:w="30" w:type="dxa"/>
            </w:tcMar>
          </w:tcPr>
          <w:p w14:paraId="55A1473A" w14:textId="77777777" w:rsidR="003959C0" w:rsidRPr="003959C0" w:rsidRDefault="003959C0" w:rsidP="00071DF3">
            <w:pPr>
              <w:rPr>
                <w:rFonts w:cs="Times New Roman"/>
                <w:sz w:val="22"/>
                <w:szCs w:val="22"/>
              </w:rPr>
            </w:pPr>
          </w:p>
        </w:tc>
        <w:tc>
          <w:tcPr>
            <w:tcW w:w="736" w:type="dxa"/>
            <w:tcBorders>
              <w:top w:val="nil"/>
              <w:left w:val="nil"/>
              <w:bottom w:val="nil"/>
              <w:right w:val="nil"/>
            </w:tcBorders>
            <w:shd w:val="clear" w:color="auto" w:fill="FFFFFF"/>
            <w:tcMar>
              <w:top w:w="30" w:type="dxa"/>
              <w:left w:w="30" w:type="dxa"/>
              <w:bottom w:w="30" w:type="dxa"/>
              <w:right w:w="30" w:type="dxa"/>
            </w:tcMar>
          </w:tcPr>
          <w:p w14:paraId="273666B2" w14:textId="77777777" w:rsidR="003959C0" w:rsidRPr="003959C0" w:rsidRDefault="003959C0" w:rsidP="00071DF3">
            <w:pPr>
              <w:rPr>
                <w:rFonts w:cs="Times New Roman"/>
                <w:sz w:val="22"/>
                <w:szCs w:val="22"/>
              </w:rPr>
            </w:pPr>
          </w:p>
        </w:tc>
        <w:tc>
          <w:tcPr>
            <w:tcW w:w="709" w:type="dxa"/>
            <w:tcBorders>
              <w:top w:val="nil"/>
              <w:left w:val="nil"/>
              <w:bottom w:val="nil"/>
              <w:right w:val="nil"/>
            </w:tcBorders>
            <w:shd w:val="clear" w:color="auto" w:fill="FFFFFF"/>
            <w:tcMar>
              <w:top w:w="30" w:type="dxa"/>
              <w:left w:w="30" w:type="dxa"/>
              <w:bottom w:w="30" w:type="dxa"/>
              <w:right w:w="30" w:type="dxa"/>
            </w:tcMar>
          </w:tcPr>
          <w:p w14:paraId="6D0E8058" w14:textId="77777777" w:rsidR="003959C0" w:rsidRPr="003959C0" w:rsidRDefault="003959C0" w:rsidP="00071DF3">
            <w:pPr>
              <w:rPr>
                <w:rFonts w:cs="Times New Roman"/>
                <w:sz w:val="22"/>
                <w:szCs w:val="22"/>
              </w:rPr>
            </w:pPr>
          </w:p>
        </w:tc>
      </w:tr>
    </w:tbl>
    <w:p w14:paraId="2B2C1EA6" w14:textId="77777777" w:rsidR="003959C0" w:rsidRPr="003959C0" w:rsidRDefault="003959C0" w:rsidP="003959C0">
      <w:pPr>
        <w:pStyle w:val="ListParagraph"/>
        <w:spacing w:line="240" w:lineRule="auto"/>
        <w:ind w:left="426" w:firstLine="294"/>
        <w:jc w:val="both"/>
        <w:rPr>
          <w:rFonts w:cs="Times New Roman"/>
          <w:sz w:val="22"/>
        </w:rPr>
      </w:pPr>
      <w:r w:rsidRPr="003959C0">
        <w:rPr>
          <w:rFonts w:cs="Times New Roman"/>
          <w:sz w:val="22"/>
        </w:rPr>
        <w:t xml:space="preserve">  </w:t>
      </w:r>
    </w:p>
    <w:p w14:paraId="62B18C30" w14:textId="77777777" w:rsidR="003959C0" w:rsidRPr="003959C0" w:rsidRDefault="003959C0" w:rsidP="003959C0">
      <w:pPr>
        <w:pStyle w:val="ListParagraph"/>
        <w:spacing w:line="360" w:lineRule="auto"/>
        <w:ind w:left="426" w:firstLine="294"/>
        <w:jc w:val="both"/>
        <w:rPr>
          <w:rFonts w:cs="Times New Roman"/>
          <w:sz w:val="22"/>
        </w:rPr>
        <w:sectPr w:rsidR="003959C0" w:rsidRPr="003959C0" w:rsidSect="006750A6">
          <w:type w:val="continuous"/>
          <w:pgSz w:w="11906" w:h="16838" w:code="9"/>
          <w:pgMar w:top="1701" w:right="1211" w:bottom="1418" w:left="1701" w:header="709" w:footer="709" w:gutter="0"/>
          <w:pgNumType w:start="14"/>
          <w:cols w:space="646"/>
          <w:docGrid w:linePitch="360"/>
        </w:sectPr>
      </w:pPr>
    </w:p>
    <w:p w14:paraId="56A08372" w14:textId="7306B097" w:rsidR="003959C0" w:rsidRPr="003959C0" w:rsidRDefault="003959C0" w:rsidP="003959C0">
      <w:pPr>
        <w:pStyle w:val="ListParagraph"/>
        <w:spacing w:line="360" w:lineRule="auto"/>
        <w:ind w:left="426" w:firstLine="294"/>
        <w:jc w:val="both"/>
        <w:rPr>
          <w:rFonts w:cs="Times New Roman"/>
          <w:sz w:val="22"/>
        </w:rPr>
      </w:pPr>
      <w:r w:rsidRPr="003959C0">
        <w:rPr>
          <w:rFonts w:cs="Times New Roman"/>
          <w:sz w:val="22"/>
        </w:rPr>
        <w:lastRenderedPageBreak/>
        <w:t>Hasil penelitian menunjukkan bahwa t hitung lebih besar dari t tabel. Artinya bahwa literasi keuangan berpengaruh signifikan terhadap keputusan investasi. Jika literasi keuangan meningkat, maka keputusan berinvestasi juga akan mengalami peningkatan.</w:t>
      </w:r>
    </w:p>
    <w:p w14:paraId="66DF8EA5" w14:textId="77777777" w:rsidR="003959C0" w:rsidRPr="003959C0" w:rsidRDefault="003959C0" w:rsidP="003959C0">
      <w:pPr>
        <w:pStyle w:val="ListParagraph"/>
        <w:numPr>
          <w:ilvl w:val="0"/>
          <w:numId w:val="3"/>
        </w:numPr>
        <w:spacing w:line="360" w:lineRule="auto"/>
        <w:ind w:left="360"/>
        <w:jc w:val="both"/>
        <w:rPr>
          <w:rFonts w:cs="Times New Roman"/>
          <w:sz w:val="22"/>
        </w:rPr>
      </w:pPr>
      <w:r w:rsidRPr="003959C0">
        <w:rPr>
          <w:rFonts w:cs="Times New Roman"/>
          <w:sz w:val="22"/>
        </w:rPr>
        <w:t>Pengaruh perilaku keuangan terhadap keputusan investasi pada Kelompok  studi pasar modal di Universitas Siliwangi Tasikmalaya.</w:t>
      </w:r>
    </w:p>
    <w:p w14:paraId="29702ECD" w14:textId="77777777" w:rsidR="003959C0" w:rsidRPr="003959C0" w:rsidRDefault="003959C0" w:rsidP="003959C0">
      <w:pPr>
        <w:pStyle w:val="ListParagraph"/>
        <w:spacing w:line="360" w:lineRule="auto"/>
        <w:ind w:left="426" w:firstLine="294"/>
        <w:jc w:val="both"/>
        <w:rPr>
          <w:rFonts w:cs="Times New Roman"/>
          <w:sz w:val="22"/>
        </w:rPr>
      </w:pPr>
      <w:r w:rsidRPr="003959C0">
        <w:rPr>
          <w:rFonts w:cs="Times New Roman"/>
          <w:sz w:val="22"/>
        </w:rPr>
        <w:lastRenderedPageBreak/>
        <w:t>Berdasarkan hasil perhitungan korelasi diketahui bahwa hubungan perilaku keuangan dengan keputusan investasi pada Kelompok  Studi Pasar Modal di Universitas Siliwangi Tasikmalaya, dalam ketagori korelasi yang kuat. Hal ini di dasarkan pada perhitungan statistik dengan menggunakan program aplikasi SPSS, sebagaimana dalam tabel berikut</w:t>
      </w:r>
    </w:p>
    <w:p w14:paraId="70A7A1C1" w14:textId="77777777" w:rsidR="003959C0" w:rsidRPr="003959C0" w:rsidRDefault="003959C0" w:rsidP="003959C0">
      <w:pPr>
        <w:pStyle w:val="ListParagraph"/>
        <w:spacing w:line="360" w:lineRule="auto"/>
        <w:ind w:left="426" w:firstLine="294"/>
        <w:jc w:val="both"/>
        <w:rPr>
          <w:rFonts w:cs="Times New Roman"/>
          <w:sz w:val="22"/>
        </w:rPr>
        <w:sectPr w:rsidR="003959C0" w:rsidRPr="003959C0" w:rsidSect="00A2278C">
          <w:type w:val="continuous"/>
          <w:pgSz w:w="11906" w:h="16838" w:code="9"/>
          <w:pgMar w:top="1701" w:right="1211" w:bottom="1418" w:left="1701" w:header="709" w:footer="709" w:gutter="0"/>
          <w:pgNumType w:start="14"/>
          <w:cols w:num="2" w:space="488"/>
          <w:docGrid w:linePitch="360"/>
        </w:sectPr>
      </w:pPr>
    </w:p>
    <w:p w14:paraId="72D34A17" w14:textId="77777777" w:rsidR="003959C0" w:rsidRPr="003959C0" w:rsidRDefault="003959C0" w:rsidP="003959C0">
      <w:pPr>
        <w:pStyle w:val="ListParagraph"/>
        <w:spacing w:line="240" w:lineRule="auto"/>
        <w:ind w:left="426" w:firstLine="294"/>
        <w:jc w:val="center"/>
        <w:rPr>
          <w:rFonts w:cs="Times New Roman"/>
          <w:sz w:val="22"/>
        </w:rPr>
      </w:pPr>
      <w:r w:rsidRPr="003959C0">
        <w:rPr>
          <w:rFonts w:cs="Times New Roman"/>
          <w:sz w:val="22"/>
        </w:rPr>
        <w:lastRenderedPageBreak/>
        <w:t>Tabel 3</w:t>
      </w:r>
    </w:p>
    <w:tbl>
      <w:tblPr>
        <w:tblW w:w="6289" w:type="dxa"/>
        <w:jc w:val="center"/>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99"/>
        <w:gridCol w:w="1109"/>
        <w:gridCol w:w="1183"/>
        <w:gridCol w:w="1599"/>
        <w:gridCol w:w="1599"/>
      </w:tblGrid>
      <w:tr w:rsidR="003959C0" w:rsidRPr="003959C0" w14:paraId="399505E5" w14:textId="77777777" w:rsidTr="00071DF3">
        <w:trPr>
          <w:cantSplit/>
          <w:tblHeader/>
          <w:jc w:val="center"/>
        </w:trPr>
        <w:tc>
          <w:tcPr>
            <w:tcW w:w="6289" w:type="dxa"/>
            <w:gridSpan w:val="5"/>
            <w:tcBorders>
              <w:top w:val="nil"/>
              <w:left w:val="nil"/>
              <w:bottom w:val="nil"/>
              <w:right w:val="nil"/>
            </w:tcBorders>
            <w:shd w:val="clear" w:color="auto" w:fill="FFFFFF"/>
            <w:tcMar>
              <w:top w:w="30" w:type="dxa"/>
              <w:left w:w="30" w:type="dxa"/>
              <w:bottom w:w="30" w:type="dxa"/>
              <w:right w:w="30" w:type="dxa"/>
            </w:tcMar>
            <w:vAlign w:val="center"/>
          </w:tcPr>
          <w:p w14:paraId="2ECE40B4" w14:textId="77777777" w:rsidR="003959C0" w:rsidRPr="003959C0" w:rsidRDefault="003959C0" w:rsidP="00071DF3">
            <w:pPr>
              <w:jc w:val="center"/>
              <w:rPr>
                <w:rFonts w:cs="Times New Roman"/>
                <w:sz w:val="22"/>
                <w:szCs w:val="22"/>
              </w:rPr>
            </w:pPr>
            <w:r w:rsidRPr="003959C0">
              <w:rPr>
                <w:rFonts w:cs="Times New Roman"/>
                <w:sz w:val="22"/>
                <w:szCs w:val="22"/>
              </w:rPr>
              <w:t xml:space="preserve">             Model Summary</w:t>
            </w:r>
          </w:p>
        </w:tc>
      </w:tr>
      <w:tr w:rsidR="003959C0" w:rsidRPr="003959C0" w14:paraId="583B3D83" w14:textId="77777777" w:rsidTr="00071DF3">
        <w:trPr>
          <w:cantSplit/>
          <w:tblHeader/>
          <w:jc w:val="center"/>
        </w:trPr>
        <w:tc>
          <w:tcPr>
            <w:tcW w:w="799"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250FE721" w14:textId="77777777" w:rsidR="003959C0" w:rsidRPr="003959C0" w:rsidRDefault="003959C0" w:rsidP="00071DF3">
            <w:pPr>
              <w:jc w:val="center"/>
              <w:rPr>
                <w:rFonts w:cs="Times New Roman"/>
                <w:sz w:val="22"/>
                <w:szCs w:val="22"/>
              </w:rPr>
            </w:pPr>
            <w:r w:rsidRPr="003959C0">
              <w:rPr>
                <w:rFonts w:cs="Times New Roman"/>
                <w:sz w:val="22"/>
                <w:szCs w:val="22"/>
              </w:rPr>
              <w:t>Model</w:t>
            </w:r>
          </w:p>
        </w:tc>
        <w:tc>
          <w:tcPr>
            <w:tcW w:w="1109"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14:paraId="6E2294A8" w14:textId="77777777" w:rsidR="003959C0" w:rsidRPr="003959C0" w:rsidRDefault="003959C0" w:rsidP="00071DF3">
            <w:pPr>
              <w:jc w:val="center"/>
              <w:rPr>
                <w:rFonts w:cs="Times New Roman"/>
                <w:sz w:val="22"/>
                <w:szCs w:val="22"/>
              </w:rPr>
            </w:pPr>
            <w:r w:rsidRPr="003959C0">
              <w:rPr>
                <w:rFonts w:cs="Times New Roman"/>
                <w:sz w:val="22"/>
                <w:szCs w:val="22"/>
              </w:rPr>
              <w:t>R</w:t>
            </w:r>
          </w:p>
        </w:tc>
        <w:tc>
          <w:tcPr>
            <w:tcW w:w="1183"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3FADEFA9" w14:textId="77777777" w:rsidR="003959C0" w:rsidRPr="003959C0" w:rsidRDefault="003959C0" w:rsidP="00071DF3">
            <w:pPr>
              <w:jc w:val="center"/>
              <w:rPr>
                <w:rFonts w:cs="Times New Roman"/>
                <w:sz w:val="22"/>
                <w:szCs w:val="22"/>
              </w:rPr>
            </w:pPr>
            <w:r w:rsidRPr="003959C0">
              <w:rPr>
                <w:rFonts w:cs="Times New Roman"/>
                <w:sz w:val="22"/>
                <w:szCs w:val="22"/>
              </w:rPr>
              <w:t>R Square</w:t>
            </w:r>
          </w:p>
        </w:tc>
        <w:tc>
          <w:tcPr>
            <w:tcW w:w="1599"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0ECFFF30" w14:textId="77777777" w:rsidR="003959C0" w:rsidRPr="003959C0" w:rsidRDefault="003959C0" w:rsidP="00071DF3">
            <w:pPr>
              <w:jc w:val="center"/>
              <w:rPr>
                <w:rFonts w:cs="Times New Roman"/>
                <w:sz w:val="22"/>
                <w:szCs w:val="22"/>
              </w:rPr>
            </w:pPr>
            <w:r w:rsidRPr="003959C0">
              <w:rPr>
                <w:rFonts w:cs="Times New Roman"/>
                <w:sz w:val="22"/>
                <w:szCs w:val="22"/>
              </w:rPr>
              <w:t>Adjusted R Square</w:t>
            </w:r>
          </w:p>
        </w:tc>
        <w:tc>
          <w:tcPr>
            <w:tcW w:w="1599"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5C7D9147" w14:textId="77777777" w:rsidR="003959C0" w:rsidRPr="003959C0" w:rsidRDefault="003959C0" w:rsidP="00071DF3">
            <w:pPr>
              <w:jc w:val="center"/>
              <w:rPr>
                <w:rFonts w:cs="Times New Roman"/>
                <w:sz w:val="22"/>
                <w:szCs w:val="22"/>
              </w:rPr>
            </w:pPr>
            <w:r w:rsidRPr="003959C0">
              <w:rPr>
                <w:rFonts w:cs="Times New Roman"/>
                <w:sz w:val="22"/>
                <w:szCs w:val="22"/>
              </w:rPr>
              <w:t>Std. Error of the Estimate</w:t>
            </w:r>
          </w:p>
        </w:tc>
      </w:tr>
      <w:tr w:rsidR="003959C0" w:rsidRPr="003959C0" w14:paraId="46214931" w14:textId="77777777" w:rsidTr="00071DF3">
        <w:trPr>
          <w:cantSplit/>
          <w:tblHeader/>
          <w:jc w:val="center"/>
        </w:trPr>
        <w:tc>
          <w:tcPr>
            <w:tcW w:w="799"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14:paraId="73B3B9EE" w14:textId="77777777" w:rsidR="003959C0" w:rsidRPr="003959C0" w:rsidRDefault="003959C0" w:rsidP="00071DF3">
            <w:pPr>
              <w:jc w:val="center"/>
              <w:rPr>
                <w:rFonts w:cs="Times New Roman"/>
                <w:sz w:val="22"/>
                <w:szCs w:val="22"/>
              </w:rPr>
            </w:pPr>
            <w:r w:rsidRPr="003959C0">
              <w:rPr>
                <w:rFonts w:cs="Times New Roman"/>
                <w:sz w:val="22"/>
                <w:szCs w:val="22"/>
              </w:rPr>
              <w:t>1</w:t>
            </w:r>
          </w:p>
        </w:tc>
        <w:tc>
          <w:tcPr>
            <w:tcW w:w="1109"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14:paraId="50F0DC84" w14:textId="77777777" w:rsidR="003959C0" w:rsidRPr="003959C0" w:rsidRDefault="003959C0" w:rsidP="00071DF3">
            <w:pPr>
              <w:jc w:val="center"/>
              <w:rPr>
                <w:rFonts w:cs="Times New Roman"/>
                <w:sz w:val="22"/>
                <w:szCs w:val="22"/>
              </w:rPr>
            </w:pPr>
            <w:r w:rsidRPr="003959C0">
              <w:rPr>
                <w:rFonts w:cs="Times New Roman"/>
                <w:sz w:val="22"/>
                <w:szCs w:val="22"/>
              </w:rPr>
              <w:t>.788a</w:t>
            </w:r>
          </w:p>
        </w:tc>
        <w:tc>
          <w:tcPr>
            <w:tcW w:w="1183"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14:paraId="434893F0" w14:textId="77777777" w:rsidR="003959C0" w:rsidRPr="003959C0" w:rsidRDefault="003959C0" w:rsidP="00071DF3">
            <w:pPr>
              <w:jc w:val="center"/>
              <w:rPr>
                <w:rFonts w:cs="Times New Roman"/>
                <w:sz w:val="22"/>
                <w:szCs w:val="22"/>
              </w:rPr>
            </w:pPr>
            <w:r w:rsidRPr="003959C0">
              <w:rPr>
                <w:rFonts w:cs="Times New Roman"/>
                <w:sz w:val="22"/>
                <w:szCs w:val="22"/>
              </w:rPr>
              <w:t>.622</w:t>
            </w:r>
          </w:p>
        </w:tc>
        <w:tc>
          <w:tcPr>
            <w:tcW w:w="1599"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14:paraId="52602BD0" w14:textId="77777777" w:rsidR="003959C0" w:rsidRPr="003959C0" w:rsidRDefault="003959C0" w:rsidP="00071DF3">
            <w:pPr>
              <w:jc w:val="center"/>
              <w:rPr>
                <w:rFonts w:cs="Times New Roman"/>
                <w:sz w:val="22"/>
                <w:szCs w:val="22"/>
              </w:rPr>
            </w:pPr>
            <w:r w:rsidRPr="003959C0">
              <w:rPr>
                <w:rFonts w:cs="Times New Roman"/>
                <w:sz w:val="22"/>
                <w:szCs w:val="22"/>
              </w:rPr>
              <w:t>.614</w:t>
            </w:r>
          </w:p>
        </w:tc>
        <w:tc>
          <w:tcPr>
            <w:tcW w:w="1599"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14:paraId="4E7DAB4B" w14:textId="77777777" w:rsidR="003959C0" w:rsidRPr="003959C0" w:rsidRDefault="003959C0" w:rsidP="00071DF3">
            <w:pPr>
              <w:jc w:val="center"/>
              <w:rPr>
                <w:rFonts w:cs="Times New Roman"/>
                <w:sz w:val="22"/>
                <w:szCs w:val="22"/>
              </w:rPr>
            </w:pPr>
            <w:r w:rsidRPr="003959C0">
              <w:rPr>
                <w:rFonts w:cs="Times New Roman"/>
                <w:sz w:val="22"/>
                <w:szCs w:val="22"/>
              </w:rPr>
              <w:t>3.39463</w:t>
            </w:r>
          </w:p>
        </w:tc>
      </w:tr>
      <w:tr w:rsidR="003959C0" w:rsidRPr="003959C0" w14:paraId="362AD7C1" w14:textId="77777777" w:rsidTr="00071DF3">
        <w:trPr>
          <w:cantSplit/>
          <w:jc w:val="center"/>
        </w:trPr>
        <w:tc>
          <w:tcPr>
            <w:tcW w:w="4690" w:type="dxa"/>
            <w:gridSpan w:val="4"/>
            <w:tcBorders>
              <w:top w:val="nil"/>
              <w:left w:val="nil"/>
              <w:bottom w:val="nil"/>
              <w:right w:val="nil"/>
            </w:tcBorders>
            <w:shd w:val="clear" w:color="auto" w:fill="FFFFFF"/>
            <w:tcMar>
              <w:top w:w="30" w:type="dxa"/>
              <w:left w:w="30" w:type="dxa"/>
              <w:bottom w:w="30" w:type="dxa"/>
              <w:right w:w="30" w:type="dxa"/>
            </w:tcMar>
          </w:tcPr>
          <w:p w14:paraId="0601BAB1" w14:textId="77777777" w:rsidR="003959C0" w:rsidRPr="003959C0" w:rsidRDefault="003959C0" w:rsidP="00071DF3">
            <w:pPr>
              <w:jc w:val="center"/>
              <w:rPr>
                <w:rFonts w:cs="Times New Roman"/>
                <w:sz w:val="22"/>
                <w:szCs w:val="22"/>
              </w:rPr>
            </w:pPr>
            <w:r w:rsidRPr="003959C0">
              <w:rPr>
                <w:rFonts w:cs="Times New Roman"/>
                <w:sz w:val="22"/>
                <w:szCs w:val="22"/>
              </w:rPr>
              <w:t>a. Predictors: (Constant), prilaku keuangan</w:t>
            </w:r>
          </w:p>
          <w:p w14:paraId="0B63BC45" w14:textId="77777777" w:rsidR="003959C0" w:rsidRPr="003959C0" w:rsidRDefault="003959C0" w:rsidP="00071DF3">
            <w:pPr>
              <w:jc w:val="center"/>
              <w:rPr>
                <w:rFonts w:cs="Times New Roman"/>
                <w:sz w:val="22"/>
                <w:szCs w:val="22"/>
              </w:rPr>
            </w:pPr>
          </w:p>
        </w:tc>
        <w:tc>
          <w:tcPr>
            <w:tcW w:w="1599" w:type="dxa"/>
            <w:tcBorders>
              <w:top w:val="nil"/>
              <w:left w:val="nil"/>
              <w:bottom w:val="nil"/>
              <w:right w:val="nil"/>
            </w:tcBorders>
            <w:shd w:val="clear" w:color="auto" w:fill="FFFFFF"/>
            <w:tcMar>
              <w:top w:w="30" w:type="dxa"/>
              <w:left w:w="30" w:type="dxa"/>
              <w:bottom w:w="30" w:type="dxa"/>
              <w:right w:w="30" w:type="dxa"/>
            </w:tcMar>
          </w:tcPr>
          <w:p w14:paraId="0C3A5DBD" w14:textId="77777777" w:rsidR="003959C0" w:rsidRPr="003959C0" w:rsidRDefault="003959C0" w:rsidP="00071DF3">
            <w:pPr>
              <w:jc w:val="center"/>
              <w:rPr>
                <w:rFonts w:cs="Times New Roman"/>
                <w:sz w:val="22"/>
                <w:szCs w:val="22"/>
              </w:rPr>
            </w:pPr>
          </w:p>
        </w:tc>
      </w:tr>
    </w:tbl>
    <w:p w14:paraId="0732160A" w14:textId="77777777" w:rsidR="003959C0" w:rsidRPr="003959C0" w:rsidRDefault="003959C0" w:rsidP="003959C0">
      <w:pPr>
        <w:pStyle w:val="ListParagraph"/>
        <w:spacing w:line="360" w:lineRule="auto"/>
        <w:ind w:left="426" w:firstLine="294"/>
        <w:jc w:val="both"/>
        <w:rPr>
          <w:rFonts w:cs="Times New Roman"/>
          <w:sz w:val="22"/>
        </w:rPr>
        <w:sectPr w:rsidR="003959C0" w:rsidRPr="003959C0" w:rsidSect="006750A6">
          <w:type w:val="continuous"/>
          <w:pgSz w:w="11906" w:h="16838" w:code="9"/>
          <w:pgMar w:top="1701" w:right="1211" w:bottom="1418" w:left="1701" w:header="709" w:footer="709" w:gutter="0"/>
          <w:pgNumType w:start="14"/>
          <w:cols w:space="646"/>
          <w:docGrid w:linePitch="360"/>
        </w:sectPr>
      </w:pPr>
    </w:p>
    <w:p w14:paraId="13D30290" w14:textId="77777777" w:rsidR="003959C0" w:rsidRPr="003959C0" w:rsidRDefault="003959C0" w:rsidP="003959C0">
      <w:pPr>
        <w:pStyle w:val="ListParagraph"/>
        <w:spacing w:line="360" w:lineRule="auto"/>
        <w:ind w:left="426" w:firstLine="294"/>
        <w:jc w:val="both"/>
        <w:rPr>
          <w:rFonts w:cs="Times New Roman"/>
          <w:sz w:val="22"/>
        </w:rPr>
        <w:sectPr w:rsidR="003959C0" w:rsidRPr="003959C0" w:rsidSect="00A2278C">
          <w:type w:val="continuous"/>
          <w:pgSz w:w="11906" w:h="16838" w:code="9"/>
          <w:pgMar w:top="1701" w:right="1211" w:bottom="1418" w:left="1701" w:header="709" w:footer="709" w:gutter="0"/>
          <w:pgNumType w:start="14"/>
          <w:cols w:num="2" w:space="488"/>
          <w:docGrid w:linePitch="360"/>
        </w:sectPr>
      </w:pPr>
      <w:r w:rsidRPr="003959C0">
        <w:rPr>
          <w:rFonts w:cs="Times New Roman"/>
          <w:sz w:val="22"/>
        </w:rPr>
        <w:lastRenderedPageBreak/>
        <w:t xml:space="preserve">Berdasarkan tabel tersebut, diketahui bahwa korelasi antara prilaku keuangan terhadap keputusan investasi pada Kelompok  studi pasar modal di Universitas Siliwangi Tasikmalaya, </w:t>
      </w:r>
      <w:r w:rsidRPr="003959C0">
        <w:rPr>
          <w:rFonts w:cs="Times New Roman"/>
          <w:sz w:val="22"/>
        </w:rPr>
        <w:lastRenderedPageBreak/>
        <w:t>termasuk kategori kuat, sedangkan hasil koefesien korelasi sebesar 62.2% termasuk kategori kuat. Hasil uji t tampak sebagaimana dalam tabel berikut.</w:t>
      </w:r>
    </w:p>
    <w:p w14:paraId="3C1C97C8" w14:textId="79BDC3B4" w:rsidR="003959C0" w:rsidRPr="00A2278C" w:rsidRDefault="00A2278C" w:rsidP="00A2278C">
      <w:pPr>
        <w:spacing w:line="400" w:lineRule="atLeast"/>
        <w:jc w:val="center"/>
        <w:rPr>
          <w:rFonts w:cs="Times New Roman"/>
          <w:b/>
          <w:sz w:val="22"/>
          <w:szCs w:val="22"/>
        </w:rPr>
      </w:pPr>
      <w:r w:rsidRPr="00A2278C">
        <w:rPr>
          <w:rFonts w:cs="Times New Roman"/>
          <w:b/>
          <w:sz w:val="22"/>
          <w:szCs w:val="22"/>
        </w:rPr>
        <w:lastRenderedPageBreak/>
        <w:t>Ta</w:t>
      </w:r>
      <w:r w:rsidR="003959C0" w:rsidRPr="00A2278C">
        <w:rPr>
          <w:rFonts w:cs="Times New Roman"/>
          <w:b/>
          <w:sz w:val="22"/>
          <w:szCs w:val="22"/>
        </w:rPr>
        <w:t>bel 4</w:t>
      </w:r>
    </w:p>
    <w:tbl>
      <w:tblPr>
        <w:tblW w:w="8997"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426"/>
        <w:gridCol w:w="1847"/>
        <w:gridCol w:w="1454"/>
        <w:gridCol w:w="1452"/>
        <w:gridCol w:w="1598"/>
        <w:gridCol w:w="1110"/>
        <w:gridCol w:w="1110"/>
      </w:tblGrid>
      <w:tr w:rsidR="003959C0" w:rsidRPr="00A2278C" w14:paraId="4ABF3EB5" w14:textId="77777777" w:rsidTr="00071DF3">
        <w:trPr>
          <w:cantSplit/>
          <w:tblHeader/>
        </w:trPr>
        <w:tc>
          <w:tcPr>
            <w:tcW w:w="8997" w:type="dxa"/>
            <w:gridSpan w:val="7"/>
            <w:tcBorders>
              <w:top w:val="nil"/>
              <w:left w:val="nil"/>
              <w:bottom w:val="nil"/>
              <w:right w:val="nil"/>
            </w:tcBorders>
            <w:shd w:val="clear" w:color="auto" w:fill="FFFFFF"/>
            <w:tcMar>
              <w:top w:w="30" w:type="dxa"/>
              <w:left w:w="30" w:type="dxa"/>
              <w:bottom w:w="30" w:type="dxa"/>
              <w:right w:w="30" w:type="dxa"/>
            </w:tcMar>
            <w:vAlign w:val="center"/>
          </w:tcPr>
          <w:p w14:paraId="2FF7A69A" w14:textId="0009BC71" w:rsidR="003959C0" w:rsidRPr="00A2278C" w:rsidRDefault="003959C0" w:rsidP="00A2278C">
            <w:pPr>
              <w:pStyle w:val="ListParagraph"/>
              <w:spacing w:line="240" w:lineRule="auto"/>
              <w:ind w:left="425" w:firstLine="295"/>
              <w:jc w:val="center"/>
              <w:rPr>
                <w:rFonts w:cs="Times New Roman"/>
                <w:b/>
                <w:sz w:val="22"/>
              </w:rPr>
            </w:pPr>
            <w:r w:rsidRPr="00A2278C">
              <w:rPr>
                <w:rFonts w:cs="Times New Roman"/>
                <w:b/>
                <w:sz w:val="22"/>
              </w:rPr>
              <w:t>Coefficientsa</w:t>
            </w:r>
          </w:p>
        </w:tc>
      </w:tr>
      <w:tr w:rsidR="003959C0" w:rsidRPr="003959C0" w14:paraId="54A974E6" w14:textId="77777777" w:rsidTr="00071DF3">
        <w:trPr>
          <w:cantSplit/>
          <w:tblHeader/>
        </w:trPr>
        <w:tc>
          <w:tcPr>
            <w:tcW w:w="2273"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25D57AA6" w14:textId="77777777" w:rsidR="003959C0" w:rsidRPr="003959C0" w:rsidRDefault="003959C0" w:rsidP="00071DF3">
            <w:pPr>
              <w:pStyle w:val="ListParagraph"/>
              <w:spacing w:line="240" w:lineRule="auto"/>
              <w:ind w:left="425" w:firstLine="295"/>
              <w:jc w:val="center"/>
              <w:rPr>
                <w:rFonts w:cs="Times New Roman"/>
                <w:sz w:val="22"/>
              </w:rPr>
            </w:pPr>
            <w:r w:rsidRPr="003959C0">
              <w:rPr>
                <w:rFonts w:cs="Times New Roman"/>
                <w:sz w:val="22"/>
              </w:rPr>
              <w:t>Model</w:t>
            </w:r>
          </w:p>
        </w:tc>
        <w:tc>
          <w:tcPr>
            <w:tcW w:w="2906" w:type="dxa"/>
            <w:gridSpan w:val="2"/>
            <w:tcBorders>
              <w:top w:val="single" w:sz="16" w:space="0" w:color="000000"/>
              <w:left w:val="single" w:sz="16" w:space="0" w:color="000000"/>
            </w:tcBorders>
            <w:shd w:val="clear" w:color="auto" w:fill="FFFFFF"/>
            <w:tcMar>
              <w:top w:w="30" w:type="dxa"/>
              <w:left w:w="30" w:type="dxa"/>
              <w:bottom w:w="30" w:type="dxa"/>
              <w:right w:w="30" w:type="dxa"/>
            </w:tcMar>
            <w:vAlign w:val="bottom"/>
          </w:tcPr>
          <w:p w14:paraId="09CF046E" w14:textId="77777777" w:rsidR="003959C0" w:rsidRPr="003959C0" w:rsidRDefault="003959C0" w:rsidP="00071DF3">
            <w:pPr>
              <w:rPr>
                <w:rFonts w:cs="Times New Roman"/>
                <w:sz w:val="22"/>
                <w:szCs w:val="22"/>
              </w:rPr>
            </w:pPr>
            <w:r w:rsidRPr="003959C0">
              <w:rPr>
                <w:rFonts w:cs="Times New Roman"/>
                <w:sz w:val="22"/>
                <w:szCs w:val="22"/>
              </w:rPr>
              <w:t>Unstandardized Coefficients</w:t>
            </w:r>
          </w:p>
        </w:tc>
        <w:tc>
          <w:tcPr>
            <w:tcW w:w="1598" w:type="dxa"/>
            <w:tcBorders>
              <w:top w:val="single" w:sz="16" w:space="0" w:color="000000"/>
            </w:tcBorders>
            <w:shd w:val="clear" w:color="auto" w:fill="FFFFFF"/>
            <w:tcMar>
              <w:top w:w="30" w:type="dxa"/>
              <w:left w:w="30" w:type="dxa"/>
              <w:bottom w:w="30" w:type="dxa"/>
              <w:right w:w="30" w:type="dxa"/>
            </w:tcMar>
            <w:vAlign w:val="bottom"/>
          </w:tcPr>
          <w:p w14:paraId="65E9A66F" w14:textId="77777777" w:rsidR="003959C0" w:rsidRPr="003959C0" w:rsidRDefault="003959C0" w:rsidP="00071DF3">
            <w:pPr>
              <w:rPr>
                <w:rFonts w:cs="Times New Roman"/>
                <w:sz w:val="22"/>
                <w:szCs w:val="22"/>
              </w:rPr>
            </w:pPr>
            <w:r w:rsidRPr="003959C0">
              <w:rPr>
                <w:rFonts w:cs="Times New Roman"/>
                <w:sz w:val="22"/>
                <w:szCs w:val="22"/>
              </w:rPr>
              <w:t>Standardized Coefficients</w:t>
            </w:r>
          </w:p>
        </w:tc>
        <w:tc>
          <w:tcPr>
            <w:tcW w:w="1110"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4FA2CC30" w14:textId="77777777" w:rsidR="003959C0" w:rsidRPr="003959C0" w:rsidRDefault="003959C0" w:rsidP="00071DF3">
            <w:pPr>
              <w:pStyle w:val="ListParagraph"/>
              <w:spacing w:line="240" w:lineRule="auto"/>
              <w:ind w:left="425" w:firstLine="295"/>
              <w:jc w:val="center"/>
              <w:rPr>
                <w:rFonts w:cs="Times New Roman"/>
                <w:sz w:val="22"/>
              </w:rPr>
            </w:pPr>
            <w:r w:rsidRPr="003959C0">
              <w:rPr>
                <w:rFonts w:cs="Times New Roman"/>
                <w:sz w:val="22"/>
              </w:rPr>
              <w:t>t</w:t>
            </w:r>
          </w:p>
        </w:tc>
        <w:tc>
          <w:tcPr>
            <w:tcW w:w="1110" w:type="dxa"/>
            <w:vMerge w:val="restart"/>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33801B70" w14:textId="77777777" w:rsidR="003959C0" w:rsidRPr="003959C0" w:rsidRDefault="003959C0" w:rsidP="00071DF3">
            <w:pPr>
              <w:pStyle w:val="ListParagraph"/>
              <w:spacing w:line="240" w:lineRule="auto"/>
              <w:ind w:left="425" w:firstLine="295"/>
              <w:jc w:val="center"/>
              <w:rPr>
                <w:rFonts w:cs="Times New Roman"/>
                <w:sz w:val="22"/>
              </w:rPr>
            </w:pPr>
            <w:r w:rsidRPr="003959C0">
              <w:rPr>
                <w:rFonts w:cs="Times New Roman"/>
                <w:sz w:val="22"/>
              </w:rPr>
              <w:t>Sig.</w:t>
            </w:r>
          </w:p>
        </w:tc>
      </w:tr>
      <w:tr w:rsidR="003959C0" w:rsidRPr="003959C0" w14:paraId="2A208C05" w14:textId="77777777" w:rsidTr="00071DF3">
        <w:trPr>
          <w:cantSplit/>
          <w:tblHeader/>
        </w:trPr>
        <w:tc>
          <w:tcPr>
            <w:tcW w:w="2273" w:type="dxa"/>
            <w:gridSpan w:val="2"/>
            <w:vMerge/>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03F673E6" w14:textId="77777777" w:rsidR="003959C0" w:rsidRPr="003959C0" w:rsidRDefault="003959C0" w:rsidP="00071DF3">
            <w:pPr>
              <w:pStyle w:val="ListParagraph"/>
              <w:spacing w:line="240" w:lineRule="auto"/>
              <w:ind w:left="425" w:firstLine="295"/>
              <w:jc w:val="center"/>
              <w:rPr>
                <w:rFonts w:cs="Times New Roman"/>
                <w:sz w:val="22"/>
              </w:rPr>
            </w:pPr>
          </w:p>
        </w:tc>
        <w:tc>
          <w:tcPr>
            <w:tcW w:w="1454"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14:paraId="20C8F7F4" w14:textId="77777777" w:rsidR="003959C0" w:rsidRPr="003959C0" w:rsidRDefault="003959C0" w:rsidP="00071DF3">
            <w:pPr>
              <w:pStyle w:val="ListParagraph"/>
              <w:spacing w:line="240" w:lineRule="auto"/>
              <w:ind w:left="425" w:firstLine="295"/>
              <w:jc w:val="center"/>
              <w:rPr>
                <w:rFonts w:cs="Times New Roman"/>
                <w:sz w:val="22"/>
              </w:rPr>
            </w:pPr>
            <w:r w:rsidRPr="003959C0">
              <w:rPr>
                <w:rFonts w:cs="Times New Roman"/>
                <w:sz w:val="22"/>
              </w:rPr>
              <w:t>B</w:t>
            </w:r>
          </w:p>
        </w:tc>
        <w:tc>
          <w:tcPr>
            <w:tcW w:w="1452" w:type="dxa"/>
            <w:tcBorders>
              <w:bottom w:val="single" w:sz="16" w:space="0" w:color="000000"/>
            </w:tcBorders>
            <w:shd w:val="clear" w:color="auto" w:fill="FFFFFF"/>
            <w:tcMar>
              <w:top w:w="30" w:type="dxa"/>
              <w:left w:w="30" w:type="dxa"/>
              <w:bottom w:w="30" w:type="dxa"/>
              <w:right w:w="30" w:type="dxa"/>
            </w:tcMar>
            <w:vAlign w:val="bottom"/>
          </w:tcPr>
          <w:p w14:paraId="58DD045C" w14:textId="77777777" w:rsidR="003959C0" w:rsidRPr="003959C0" w:rsidRDefault="003959C0" w:rsidP="00071DF3">
            <w:pPr>
              <w:pStyle w:val="ListParagraph"/>
              <w:spacing w:line="240" w:lineRule="auto"/>
              <w:ind w:left="425"/>
              <w:rPr>
                <w:rFonts w:cs="Times New Roman"/>
                <w:sz w:val="22"/>
              </w:rPr>
            </w:pPr>
            <w:r w:rsidRPr="003959C0">
              <w:rPr>
                <w:rFonts w:cs="Times New Roman"/>
                <w:sz w:val="22"/>
              </w:rPr>
              <w:t>Std. Error</w:t>
            </w:r>
          </w:p>
        </w:tc>
        <w:tc>
          <w:tcPr>
            <w:tcW w:w="1598" w:type="dxa"/>
            <w:tcBorders>
              <w:bottom w:val="single" w:sz="16" w:space="0" w:color="000000"/>
            </w:tcBorders>
            <w:shd w:val="clear" w:color="auto" w:fill="FFFFFF"/>
            <w:tcMar>
              <w:top w:w="30" w:type="dxa"/>
              <w:left w:w="30" w:type="dxa"/>
              <w:bottom w:w="30" w:type="dxa"/>
              <w:right w:w="30" w:type="dxa"/>
            </w:tcMar>
            <w:vAlign w:val="bottom"/>
          </w:tcPr>
          <w:p w14:paraId="31FD2A85" w14:textId="77777777" w:rsidR="003959C0" w:rsidRPr="003959C0" w:rsidRDefault="003959C0" w:rsidP="00071DF3">
            <w:pPr>
              <w:pStyle w:val="ListParagraph"/>
              <w:spacing w:line="240" w:lineRule="auto"/>
              <w:ind w:left="425" w:firstLine="295"/>
              <w:jc w:val="center"/>
              <w:rPr>
                <w:rFonts w:cs="Times New Roman"/>
                <w:sz w:val="22"/>
              </w:rPr>
            </w:pPr>
            <w:r w:rsidRPr="003959C0">
              <w:rPr>
                <w:rFonts w:cs="Times New Roman"/>
                <w:sz w:val="22"/>
              </w:rPr>
              <w:t>Beta</w:t>
            </w:r>
          </w:p>
        </w:tc>
        <w:tc>
          <w:tcPr>
            <w:tcW w:w="1110"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5854F5C6" w14:textId="77777777" w:rsidR="003959C0" w:rsidRPr="003959C0" w:rsidRDefault="003959C0" w:rsidP="00071DF3">
            <w:pPr>
              <w:pStyle w:val="ListParagraph"/>
              <w:spacing w:line="240" w:lineRule="auto"/>
              <w:ind w:left="425" w:firstLine="295"/>
              <w:jc w:val="center"/>
              <w:rPr>
                <w:rFonts w:cs="Times New Roman"/>
                <w:sz w:val="22"/>
              </w:rPr>
            </w:pPr>
          </w:p>
        </w:tc>
        <w:tc>
          <w:tcPr>
            <w:tcW w:w="1110" w:type="dxa"/>
            <w:vMerge/>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4E659561" w14:textId="77777777" w:rsidR="003959C0" w:rsidRPr="003959C0" w:rsidRDefault="003959C0" w:rsidP="00071DF3">
            <w:pPr>
              <w:pStyle w:val="ListParagraph"/>
              <w:spacing w:line="240" w:lineRule="auto"/>
              <w:ind w:left="425" w:firstLine="295"/>
              <w:jc w:val="center"/>
              <w:rPr>
                <w:rFonts w:cs="Times New Roman"/>
                <w:sz w:val="22"/>
              </w:rPr>
            </w:pPr>
          </w:p>
        </w:tc>
      </w:tr>
      <w:tr w:rsidR="003959C0" w:rsidRPr="003959C0" w14:paraId="3DDE09D2" w14:textId="77777777" w:rsidTr="00071DF3">
        <w:trPr>
          <w:cantSplit/>
          <w:tblHeader/>
        </w:trPr>
        <w:tc>
          <w:tcPr>
            <w:tcW w:w="426"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3DA8773B" w14:textId="77777777" w:rsidR="003959C0" w:rsidRPr="003959C0" w:rsidRDefault="003959C0" w:rsidP="00071DF3">
            <w:pPr>
              <w:pStyle w:val="ListParagraph"/>
              <w:spacing w:line="240" w:lineRule="auto"/>
              <w:ind w:left="0" w:firstLine="295"/>
              <w:jc w:val="center"/>
              <w:rPr>
                <w:rFonts w:cs="Times New Roman"/>
                <w:sz w:val="22"/>
              </w:rPr>
            </w:pPr>
            <w:r w:rsidRPr="003959C0">
              <w:rPr>
                <w:rFonts w:cs="Times New Roman"/>
                <w:sz w:val="22"/>
              </w:rPr>
              <w:t>1</w:t>
            </w:r>
          </w:p>
        </w:tc>
        <w:tc>
          <w:tcPr>
            <w:tcW w:w="1847"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14:paraId="02F2DCFE" w14:textId="77777777" w:rsidR="003959C0" w:rsidRPr="003959C0" w:rsidRDefault="003959C0" w:rsidP="00071DF3">
            <w:pPr>
              <w:rPr>
                <w:rFonts w:cs="Times New Roman"/>
                <w:sz w:val="22"/>
                <w:szCs w:val="22"/>
              </w:rPr>
            </w:pPr>
            <w:r w:rsidRPr="003959C0">
              <w:rPr>
                <w:rFonts w:cs="Times New Roman"/>
                <w:sz w:val="22"/>
                <w:szCs w:val="22"/>
              </w:rPr>
              <w:t xml:space="preserve"> (Constant)</w:t>
            </w:r>
          </w:p>
        </w:tc>
        <w:tc>
          <w:tcPr>
            <w:tcW w:w="1454"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14:paraId="3A14A57C" w14:textId="77777777" w:rsidR="003959C0" w:rsidRPr="003959C0" w:rsidRDefault="003959C0" w:rsidP="00071DF3">
            <w:pPr>
              <w:pStyle w:val="ListParagraph"/>
              <w:spacing w:line="240" w:lineRule="auto"/>
              <w:ind w:left="425" w:firstLine="295"/>
              <w:jc w:val="center"/>
              <w:rPr>
                <w:rFonts w:cs="Times New Roman"/>
                <w:sz w:val="22"/>
              </w:rPr>
            </w:pPr>
            <w:r w:rsidRPr="003959C0">
              <w:rPr>
                <w:rFonts w:cs="Times New Roman"/>
                <w:sz w:val="22"/>
              </w:rPr>
              <w:t>10.282</w:t>
            </w:r>
          </w:p>
        </w:tc>
        <w:tc>
          <w:tcPr>
            <w:tcW w:w="1452" w:type="dxa"/>
            <w:tcBorders>
              <w:top w:val="single" w:sz="16" w:space="0" w:color="000000"/>
              <w:bottom w:val="nil"/>
            </w:tcBorders>
            <w:shd w:val="clear" w:color="auto" w:fill="FFFFFF"/>
            <w:tcMar>
              <w:top w:w="30" w:type="dxa"/>
              <w:left w:w="30" w:type="dxa"/>
              <w:bottom w:w="30" w:type="dxa"/>
              <w:right w:w="30" w:type="dxa"/>
            </w:tcMar>
            <w:vAlign w:val="center"/>
          </w:tcPr>
          <w:p w14:paraId="451D5C24" w14:textId="77777777" w:rsidR="003959C0" w:rsidRPr="003959C0" w:rsidRDefault="003959C0" w:rsidP="00071DF3">
            <w:pPr>
              <w:pStyle w:val="ListParagraph"/>
              <w:spacing w:line="240" w:lineRule="auto"/>
              <w:ind w:left="425" w:firstLine="295"/>
              <w:jc w:val="center"/>
              <w:rPr>
                <w:rFonts w:cs="Times New Roman"/>
                <w:sz w:val="22"/>
              </w:rPr>
            </w:pPr>
            <w:r w:rsidRPr="003959C0">
              <w:rPr>
                <w:rFonts w:cs="Times New Roman"/>
                <w:sz w:val="22"/>
              </w:rPr>
              <w:t>3.078</w:t>
            </w:r>
          </w:p>
        </w:tc>
        <w:tc>
          <w:tcPr>
            <w:tcW w:w="1598" w:type="dxa"/>
            <w:tcBorders>
              <w:top w:val="single" w:sz="16" w:space="0" w:color="000000"/>
              <w:bottom w:val="nil"/>
            </w:tcBorders>
            <w:shd w:val="clear" w:color="auto" w:fill="FFFFFF"/>
            <w:tcMar>
              <w:top w:w="30" w:type="dxa"/>
              <w:left w:w="30" w:type="dxa"/>
              <w:bottom w:w="30" w:type="dxa"/>
              <w:right w:w="30" w:type="dxa"/>
            </w:tcMar>
          </w:tcPr>
          <w:p w14:paraId="1264B69C" w14:textId="77777777" w:rsidR="003959C0" w:rsidRPr="003959C0" w:rsidRDefault="003959C0" w:rsidP="00071DF3">
            <w:pPr>
              <w:pStyle w:val="ListParagraph"/>
              <w:spacing w:line="240" w:lineRule="auto"/>
              <w:ind w:left="425" w:firstLine="295"/>
              <w:jc w:val="center"/>
              <w:rPr>
                <w:rFonts w:cs="Times New Roman"/>
                <w:sz w:val="22"/>
              </w:rPr>
            </w:pPr>
          </w:p>
        </w:tc>
        <w:tc>
          <w:tcPr>
            <w:tcW w:w="1110" w:type="dxa"/>
            <w:tcBorders>
              <w:top w:val="single" w:sz="16" w:space="0" w:color="000000"/>
              <w:bottom w:val="nil"/>
            </w:tcBorders>
            <w:shd w:val="clear" w:color="auto" w:fill="FFFFFF"/>
            <w:tcMar>
              <w:top w:w="30" w:type="dxa"/>
              <w:left w:w="30" w:type="dxa"/>
              <w:bottom w:w="30" w:type="dxa"/>
              <w:right w:w="30" w:type="dxa"/>
            </w:tcMar>
            <w:vAlign w:val="center"/>
          </w:tcPr>
          <w:p w14:paraId="3CBE36DE" w14:textId="77777777" w:rsidR="003959C0" w:rsidRPr="003959C0" w:rsidRDefault="003959C0" w:rsidP="00071DF3">
            <w:pPr>
              <w:pStyle w:val="ListParagraph"/>
              <w:spacing w:line="240" w:lineRule="auto"/>
              <w:ind w:left="425"/>
              <w:rPr>
                <w:rFonts w:cs="Times New Roman"/>
                <w:sz w:val="22"/>
              </w:rPr>
            </w:pPr>
            <w:r w:rsidRPr="003959C0">
              <w:rPr>
                <w:rFonts w:cs="Times New Roman"/>
                <w:sz w:val="22"/>
              </w:rPr>
              <w:t>3.341</w:t>
            </w:r>
          </w:p>
        </w:tc>
        <w:tc>
          <w:tcPr>
            <w:tcW w:w="1110"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14:paraId="684BC554" w14:textId="77777777" w:rsidR="003959C0" w:rsidRPr="003959C0" w:rsidRDefault="003959C0" w:rsidP="00071DF3">
            <w:pPr>
              <w:pStyle w:val="ListParagraph"/>
              <w:spacing w:line="240" w:lineRule="auto"/>
              <w:ind w:left="425"/>
              <w:rPr>
                <w:rFonts w:cs="Times New Roman"/>
                <w:sz w:val="22"/>
              </w:rPr>
            </w:pPr>
            <w:r w:rsidRPr="003959C0">
              <w:rPr>
                <w:rFonts w:cs="Times New Roman"/>
                <w:sz w:val="22"/>
              </w:rPr>
              <w:t>.002</w:t>
            </w:r>
          </w:p>
        </w:tc>
      </w:tr>
      <w:tr w:rsidR="003959C0" w:rsidRPr="003959C0" w14:paraId="6672D5CF" w14:textId="77777777" w:rsidTr="00071DF3">
        <w:trPr>
          <w:cantSplit/>
          <w:tblHeader/>
        </w:trPr>
        <w:tc>
          <w:tcPr>
            <w:tcW w:w="426"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0A2BA31F" w14:textId="77777777" w:rsidR="003959C0" w:rsidRPr="003959C0" w:rsidRDefault="003959C0" w:rsidP="00071DF3">
            <w:pPr>
              <w:pStyle w:val="ListParagraph"/>
              <w:spacing w:line="240" w:lineRule="auto"/>
              <w:ind w:left="425" w:firstLine="295"/>
              <w:jc w:val="center"/>
              <w:rPr>
                <w:rFonts w:cs="Times New Roman"/>
                <w:sz w:val="22"/>
              </w:rPr>
            </w:pPr>
          </w:p>
        </w:tc>
        <w:tc>
          <w:tcPr>
            <w:tcW w:w="1847"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14:paraId="471D89F8" w14:textId="77777777" w:rsidR="003959C0" w:rsidRPr="003959C0" w:rsidRDefault="003959C0" w:rsidP="00071DF3">
            <w:pPr>
              <w:rPr>
                <w:rFonts w:cs="Times New Roman"/>
                <w:sz w:val="22"/>
                <w:szCs w:val="22"/>
              </w:rPr>
            </w:pPr>
            <w:r w:rsidRPr="003959C0">
              <w:rPr>
                <w:rFonts w:cs="Times New Roman"/>
                <w:sz w:val="22"/>
                <w:szCs w:val="22"/>
              </w:rPr>
              <w:t>Prilaku keuangan</w:t>
            </w:r>
          </w:p>
        </w:tc>
        <w:tc>
          <w:tcPr>
            <w:tcW w:w="1454"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14:paraId="5342C14A" w14:textId="77777777" w:rsidR="003959C0" w:rsidRPr="003959C0" w:rsidRDefault="003959C0" w:rsidP="00071DF3">
            <w:pPr>
              <w:pStyle w:val="ListParagraph"/>
              <w:spacing w:line="240" w:lineRule="auto"/>
              <w:ind w:left="425" w:firstLine="295"/>
              <w:jc w:val="center"/>
              <w:rPr>
                <w:rFonts w:cs="Times New Roman"/>
                <w:sz w:val="22"/>
              </w:rPr>
            </w:pPr>
            <w:r w:rsidRPr="003959C0">
              <w:rPr>
                <w:rFonts w:cs="Times New Roman"/>
                <w:sz w:val="22"/>
              </w:rPr>
              <w:t>.752</w:t>
            </w:r>
          </w:p>
        </w:tc>
        <w:tc>
          <w:tcPr>
            <w:tcW w:w="1452" w:type="dxa"/>
            <w:tcBorders>
              <w:top w:val="nil"/>
              <w:bottom w:val="single" w:sz="16" w:space="0" w:color="000000"/>
            </w:tcBorders>
            <w:shd w:val="clear" w:color="auto" w:fill="FFFFFF"/>
            <w:tcMar>
              <w:top w:w="30" w:type="dxa"/>
              <w:left w:w="30" w:type="dxa"/>
              <w:bottom w:w="30" w:type="dxa"/>
              <w:right w:w="30" w:type="dxa"/>
            </w:tcMar>
            <w:vAlign w:val="center"/>
          </w:tcPr>
          <w:p w14:paraId="42FE17B0" w14:textId="77777777" w:rsidR="003959C0" w:rsidRPr="003959C0" w:rsidRDefault="003959C0" w:rsidP="00071DF3">
            <w:pPr>
              <w:pStyle w:val="ListParagraph"/>
              <w:spacing w:line="240" w:lineRule="auto"/>
              <w:ind w:left="425" w:firstLine="295"/>
              <w:jc w:val="center"/>
              <w:rPr>
                <w:rFonts w:cs="Times New Roman"/>
                <w:sz w:val="22"/>
              </w:rPr>
            </w:pPr>
            <w:r w:rsidRPr="003959C0">
              <w:rPr>
                <w:rFonts w:cs="Times New Roman"/>
                <w:sz w:val="22"/>
              </w:rPr>
              <w:t>.083</w:t>
            </w:r>
          </w:p>
        </w:tc>
        <w:tc>
          <w:tcPr>
            <w:tcW w:w="1598" w:type="dxa"/>
            <w:tcBorders>
              <w:top w:val="nil"/>
              <w:bottom w:val="single" w:sz="16" w:space="0" w:color="000000"/>
            </w:tcBorders>
            <w:shd w:val="clear" w:color="auto" w:fill="FFFFFF"/>
            <w:tcMar>
              <w:top w:w="30" w:type="dxa"/>
              <w:left w:w="30" w:type="dxa"/>
              <w:bottom w:w="30" w:type="dxa"/>
              <w:right w:w="30" w:type="dxa"/>
            </w:tcMar>
            <w:vAlign w:val="center"/>
          </w:tcPr>
          <w:p w14:paraId="28DF92AE" w14:textId="77777777" w:rsidR="003959C0" w:rsidRPr="003959C0" w:rsidRDefault="003959C0" w:rsidP="00071DF3">
            <w:pPr>
              <w:pStyle w:val="ListParagraph"/>
              <w:spacing w:line="240" w:lineRule="auto"/>
              <w:ind w:left="425" w:firstLine="295"/>
              <w:jc w:val="center"/>
              <w:rPr>
                <w:rFonts w:cs="Times New Roman"/>
                <w:sz w:val="22"/>
              </w:rPr>
            </w:pPr>
            <w:r w:rsidRPr="003959C0">
              <w:rPr>
                <w:rFonts w:cs="Times New Roman"/>
                <w:sz w:val="22"/>
              </w:rPr>
              <w:t>.788</w:t>
            </w:r>
          </w:p>
        </w:tc>
        <w:tc>
          <w:tcPr>
            <w:tcW w:w="1110" w:type="dxa"/>
            <w:tcBorders>
              <w:top w:val="nil"/>
              <w:bottom w:val="single" w:sz="16" w:space="0" w:color="000000"/>
            </w:tcBorders>
            <w:shd w:val="clear" w:color="auto" w:fill="FFFFFF"/>
            <w:tcMar>
              <w:top w:w="30" w:type="dxa"/>
              <w:left w:w="30" w:type="dxa"/>
              <w:bottom w:w="30" w:type="dxa"/>
              <w:right w:w="30" w:type="dxa"/>
            </w:tcMar>
            <w:vAlign w:val="center"/>
          </w:tcPr>
          <w:p w14:paraId="240AEB97" w14:textId="77777777" w:rsidR="003959C0" w:rsidRPr="003959C0" w:rsidRDefault="003959C0" w:rsidP="00071DF3">
            <w:pPr>
              <w:pStyle w:val="ListParagraph"/>
              <w:spacing w:line="240" w:lineRule="auto"/>
              <w:ind w:left="425"/>
              <w:rPr>
                <w:rFonts w:cs="Times New Roman"/>
                <w:sz w:val="22"/>
              </w:rPr>
            </w:pPr>
            <w:r w:rsidRPr="003959C0">
              <w:rPr>
                <w:rFonts w:cs="Times New Roman"/>
                <w:sz w:val="22"/>
              </w:rPr>
              <w:t>9.063</w:t>
            </w:r>
          </w:p>
        </w:tc>
        <w:tc>
          <w:tcPr>
            <w:tcW w:w="1110"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14:paraId="51FCB32E" w14:textId="77777777" w:rsidR="003959C0" w:rsidRPr="003959C0" w:rsidRDefault="003959C0" w:rsidP="00071DF3">
            <w:pPr>
              <w:pStyle w:val="ListParagraph"/>
              <w:spacing w:line="240" w:lineRule="auto"/>
              <w:ind w:left="425"/>
              <w:rPr>
                <w:rFonts w:cs="Times New Roman"/>
                <w:sz w:val="22"/>
              </w:rPr>
            </w:pPr>
            <w:r w:rsidRPr="003959C0">
              <w:rPr>
                <w:rFonts w:cs="Times New Roman"/>
                <w:sz w:val="22"/>
              </w:rPr>
              <w:t>.000</w:t>
            </w:r>
          </w:p>
        </w:tc>
      </w:tr>
      <w:tr w:rsidR="003959C0" w:rsidRPr="003959C0" w14:paraId="70351B3C" w14:textId="77777777" w:rsidTr="00071DF3">
        <w:trPr>
          <w:cantSplit/>
        </w:trPr>
        <w:tc>
          <w:tcPr>
            <w:tcW w:w="5179" w:type="dxa"/>
            <w:gridSpan w:val="4"/>
            <w:tcBorders>
              <w:top w:val="nil"/>
              <w:left w:val="nil"/>
              <w:bottom w:val="nil"/>
              <w:right w:val="nil"/>
            </w:tcBorders>
            <w:shd w:val="clear" w:color="auto" w:fill="FFFFFF"/>
            <w:tcMar>
              <w:top w:w="30" w:type="dxa"/>
              <w:left w:w="30" w:type="dxa"/>
              <w:bottom w:w="30" w:type="dxa"/>
              <w:right w:w="30" w:type="dxa"/>
            </w:tcMar>
          </w:tcPr>
          <w:p w14:paraId="5E8147D4" w14:textId="77777777" w:rsidR="003959C0" w:rsidRPr="003959C0" w:rsidRDefault="003959C0" w:rsidP="00071DF3">
            <w:pPr>
              <w:pStyle w:val="ListParagraph"/>
              <w:spacing w:line="240" w:lineRule="auto"/>
              <w:ind w:left="425" w:firstLine="295"/>
              <w:jc w:val="center"/>
              <w:rPr>
                <w:rFonts w:cs="Times New Roman"/>
                <w:sz w:val="22"/>
              </w:rPr>
            </w:pPr>
            <w:r w:rsidRPr="003959C0">
              <w:rPr>
                <w:rFonts w:cs="Times New Roman"/>
                <w:sz w:val="22"/>
              </w:rPr>
              <w:t>a. Dependent Variable: keputusan infestasi</w:t>
            </w:r>
          </w:p>
        </w:tc>
        <w:tc>
          <w:tcPr>
            <w:tcW w:w="1598" w:type="dxa"/>
            <w:tcBorders>
              <w:top w:val="nil"/>
              <w:left w:val="nil"/>
              <w:bottom w:val="nil"/>
              <w:right w:val="nil"/>
            </w:tcBorders>
            <w:shd w:val="clear" w:color="auto" w:fill="FFFFFF"/>
            <w:tcMar>
              <w:top w:w="30" w:type="dxa"/>
              <w:left w:w="30" w:type="dxa"/>
              <w:bottom w:w="30" w:type="dxa"/>
              <w:right w:w="30" w:type="dxa"/>
            </w:tcMar>
          </w:tcPr>
          <w:p w14:paraId="20AD83DB" w14:textId="77777777" w:rsidR="003959C0" w:rsidRPr="003959C0" w:rsidRDefault="003959C0" w:rsidP="00071DF3">
            <w:pPr>
              <w:pStyle w:val="ListParagraph"/>
              <w:spacing w:line="240" w:lineRule="auto"/>
              <w:ind w:left="425" w:firstLine="295"/>
              <w:jc w:val="center"/>
              <w:rPr>
                <w:rFonts w:cs="Times New Roman"/>
                <w:sz w:val="22"/>
              </w:rPr>
            </w:pPr>
          </w:p>
        </w:tc>
        <w:tc>
          <w:tcPr>
            <w:tcW w:w="1110" w:type="dxa"/>
            <w:tcBorders>
              <w:top w:val="nil"/>
              <w:left w:val="nil"/>
              <w:bottom w:val="nil"/>
              <w:right w:val="nil"/>
            </w:tcBorders>
            <w:shd w:val="clear" w:color="auto" w:fill="FFFFFF"/>
            <w:tcMar>
              <w:top w:w="30" w:type="dxa"/>
              <w:left w:w="30" w:type="dxa"/>
              <w:bottom w:w="30" w:type="dxa"/>
              <w:right w:w="30" w:type="dxa"/>
            </w:tcMar>
          </w:tcPr>
          <w:p w14:paraId="3BA83B5B" w14:textId="77777777" w:rsidR="003959C0" w:rsidRPr="003959C0" w:rsidRDefault="003959C0" w:rsidP="00071DF3">
            <w:pPr>
              <w:pStyle w:val="ListParagraph"/>
              <w:spacing w:line="240" w:lineRule="auto"/>
              <w:ind w:left="425" w:firstLine="295"/>
              <w:jc w:val="center"/>
              <w:rPr>
                <w:rFonts w:cs="Times New Roman"/>
                <w:sz w:val="22"/>
              </w:rPr>
            </w:pPr>
          </w:p>
        </w:tc>
        <w:tc>
          <w:tcPr>
            <w:tcW w:w="1110" w:type="dxa"/>
            <w:tcBorders>
              <w:top w:val="nil"/>
              <w:left w:val="nil"/>
              <w:bottom w:val="nil"/>
              <w:right w:val="nil"/>
            </w:tcBorders>
            <w:shd w:val="clear" w:color="auto" w:fill="FFFFFF"/>
            <w:tcMar>
              <w:top w:w="30" w:type="dxa"/>
              <w:left w:w="30" w:type="dxa"/>
              <w:bottom w:w="30" w:type="dxa"/>
              <w:right w:w="30" w:type="dxa"/>
            </w:tcMar>
          </w:tcPr>
          <w:p w14:paraId="3FF9E0E2" w14:textId="77777777" w:rsidR="003959C0" w:rsidRPr="003959C0" w:rsidRDefault="003959C0" w:rsidP="00071DF3">
            <w:pPr>
              <w:pStyle w:val="ListParagraph"/>
              <w:spacing w:line="240" w:lineRule="auto"/>
              <w:ind w:left="425" w:firstLine="295"/>
              <w:jc w:val="center"/>
              <w:rPr>
                <w:rFonts w:cs="Times New Roman"/>
                <w:sz w:val="22"/>
              </w:rPr>
            </w:pPr>
          </w:p>
        </w:tc>
      </w:tr>
    </w:tbl>
    <w:p w14:paraId="4062C488" w14:textId="77777777" w:rsidR="003959C0" w:rsidRPr="003959C0" w:rsidRDefault="003959C0" w:rsidP="003959C0">
      <w:pPr>
        <w:pStyle w:val="ListParagraph"/>
        <w:spacing w:line="240" w:lineRule="auto"/>
        <w:ind w:left="426" w:firstLine="294"/>
        <w:jc w:val="both"/>
        <w:rPr>
          <w:rFonts w:cs="Times New Roman"/>
          <w:sz w:val="22"/>
        </w:rPr>
      </w:pPr>
    </w:p>
    <w:p w14:paraId="2F106D44" w14:textId="77777777" w:rsidR="003959C0" w:rsidRPr="003959C0" w:rsidRDefault="003959C0" w:rsidP="003959C0">
      <w:pPr>
        <w:pStyle w:val="ListParagraph"/>
        <w:spacing w:line="360" w:lineRule="auto"/>
        <w:ind w:left="426" w:firstLine="294"/>
        <w:jc w:val="both"/>
        <w:rPr>
          <w:rFonts w:cs="Times New Roman"/>
          <w:sz w:val="22"/>
        </w:rPr>
        <w:sectPr w:rsidR="003959C0" w:rsidRPr="003959C0" w:rsidSect="006750A6">
          <w:type w:val="continuous"/>
          <w:pgSz w:w="11906" w:h="16838" w:code="9"/>
          <w:pgMar w:top="1701" w:right="1211" w:bottom="1418" w:left="1701" w:header="709" w:footer="709" w:gutter="0"/>
          <w:pgNumType w:start="14"/>
          <w:cols w:space="646"/>
          <w:docGrid w:linePitch="360"/>
        </w:sectPr>
      </w:pPr>
    </w:p>
    <w:p w14:paraId="281A794A" w14:textId="38945F15" w:rsidR="003959C0" w:rsidRPr="003959C0" w:rsidRDefault="003959C0" w:rsidP="003959C0">
      <w:pPr>
        <w:pStyle w:val="ListParagraph"/>
        <w:spacing w:line="360" w:lineRule="auto"/>
        <w:ind w:left="426" w:firstLine="294"/>
        <w:jc w:val="both"/>
        <w:rPr>
          <w:rFonts w:cs="Times New Roman"/>
          <w:sz w:val="22"/>
        </w:rPr>
      </w:pPr>
      <w:r w:rsidRPr="003959C0">
        <w:rPr>
          <w:rFonts w:cs="Times New Roman"/>
          <w:sz w:val="22"/>
        </w:rPr>
        <w:lastRenderedPageBreak/>
        <w:t>Hasil penelitian menunjukkan bahwa t hitung lebih besar dari t tabel. Artinya bahwa prilaku keuangan berpengaruh signifikan terhadap keputusan investasi. Jika prilaku keuangan meningkat, maka keputusan berinvestasi juga akan mengalami peningkatan</w:t>
      </w:r>
    </w:p>
    <w:p w14:paraId="1AABC43B" w14:textId="77777777" w:rsidR="003959C0" w:rsidRPr="003959C0" w:rsidRDefault="003959C0" w:rsidP="003959C0">
      <w:pPr>
        <w:pStyle w:val="ListParagraph"/>
        <w:numPr>
          <w:ilvl w:val="0"/>
          <w:numId w:val="3"/>
        </w:numPr>
        <w:spacing w:line="360" w:lineRule="auto"/>
        <w:ind w:left="360"/>
        <w:jc w:val="both"/>
        <w:rPr>
          <w:rFonts w:cs="Times New Roman"/>
          <w:sz w:val="22"/>
        </w:rPr>
      </w:pPr>
      <w:r w:rsidRPr="003959C0">
        <w:rPr>
          <w:rFonts w:cs="Times New Roman"/>
          <w:sz w:val="22"/>
        </w:rPr>
        <w:t>Pengaruh sikap keuangan terhadap keputusan investasi pada Kelompok  studi pasar modal di Universitas Siliwangi Tasikmalaya.</w:t>
      </w:r>
    </w:p>
    <w:p w14:paraId="4A93D5B0" w14:textId="77777777" w:rsidR="003959C0" w:rsidRPr="003959C0" w:rsidRDefault="003959C0" w:rsidP="003959C0">
      <w:pPr>
        <w:pStyle w:val="ListParagraph"/>
        <w:spacing w:line="360" w:lineRule="auto"/>
        <w:ind w:left="426" w:firstLine="294"/>
        <w:jc w:val="both"/>
        <w:rPr>
          <w:rFonts w:cs="Times New Roman"/>
          <w:sz w:val="22"/>
        </w:rPr>
      </w:pPr>
      <w:r w:rsidRPr="003959C0">
        <w:rPr>
          <w:rFonts w:cs="Times New Roman"/>
          <w:sz w:val="22"/>
        </w:rPr>
        <w:lastRenderedPageBreak/>
        <w:t>Berdasarkan hasil perhitungan korelasi diketahui bahwa hubungan sikap keuangan dengan keputusan investasi pada Kelompok  Studi Pasar Modal di Universitas Siliwangi Tasikmalaya, dalam ketagori korelasi yang kuat. Hal ini di dasarkan pada perhitungan statistik dengan menggunakan program aplikasi SPSS, sebagaimana dalam tabel berikut.</w:t>
      </w:r>
    </w:p>
    <w:p w14:paraId="41CE8609" w14:textId="77777777" w:rsidR="003959C0" w:rsidRPr="003959C0" w:rsidRDefault="003959C0" w:rsidP="003959C0">
      <w:pPr>
        <w:pStyle w:val="ListParagraph"/>
        <w:spacing w:line="360" w:lineRule="auto"/>
        <w:ind w:left="426" w:firstLine="294"/>
        <w:jc w:val="both"/>
        <w:rPr>
          <w:rFonts w:cs="Times New Roman"/>
          <w:sz w:val="22"/>
        </w:rPr>
        <w:sectPr w:rsidR="003959C0" w:rsidRPr="003959C0" w:rsidSect="00A2278C">
          <w:type w:val="continuous"/>
          <w:pgSz w:w="11906" w:h="16838" w:code="9"/>
          <w:pgMar w:top="1701" w:right="1211" w:bottom="1418" w:left="1701" w:header="709" w:footer="709" w:gutter="0"/>
          <w:pgNumType w:start="14"/>
          <w:cols w:num="2" w:space="488"/>
          <w:docGrid w:linePitch="360"/>
        </w:sectPr>
      </w:pPr>
    </w:p>
    <w:p w14:paraId="7D62AA17" w14:textId="77777777" w:rsidR="003959C0" w:rsidRPr="00A2278C" w:rsidRDefault="003959C0" w:rsidP="003959C0">
      <w:pPr>
        <w:pStyle w:val="ListParagraph"/>
        <w:spacing w:line="240" w:lineRule="auto"/>
        <w:ind w:left="426" w:firstLine="294"/>
        <w:jc w:val="center"/>
        <w:rPr>
          <w:rFonts w:cs="Times New Roman"/>
          <w:b/>
          <w:sz w:val="22"/>
        </w:rPr>
      </w:pPr>
      <w:r w:rsidRPr="00A2278C">
        <w:rPr>
          <w:rFonts w:cs="Times New Roman"/>
          <w:b/>
          <w:sz w:val="22"/>
        </w:rPr>
        <w:lastRenderedPageBreak/>
        <w:t>Tabel 5</w:t>
      </w:r>
    </w:p>
    <w:tbl>
      <w:tblPr>
        <w:tblW w:w="6289" w:type="dxa"/>
        <w:jc w:val="center"/>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99"/>
        <w:gridCol w:w="1109"/>
        <w:gridCol w:w="1183"/>
        <w:gridCol w:w="1599"/>
        <w:gridCol w:w="1599"/>
      </w:tblGrid>
      <w:tr w:rsidR="003959C0" w:rsidRPr="00A2278C" w14:paraId="030F2BF5" w14:textId="77777777" w:rsidTr="00071DF3">
        <w:trPr>
          <w:cantSplit/>
          <w:tblHeader/>
          <w:jc w:val="center"/>
        </w:trPr>
        <w:tc>
          <w:tcPr>
            <w:tcW w:w="6289" w:type="dxa"/>
            <w:gridSpan w:val="5"/>
            <w:tcBorders>
              <w:top w:val="nil"/>
              <w:left w:val="nil"/>
              <w:bottom w:val="nil"/>
              <w:right w:val="nil"/>
            </w:tcBorders>
            <w:shd w:val="clear" w:color="auto" w:fill="FFFFFF"/>
            <w:tcMar>
              <w:top w:w="30" w:type="dxa"/>
              <w:left w:w="30" w:type="dxa"/>
              <w:bottom w:w="30" w:type="dxa"/>
              <w:right w:w="30" w:type="dxa"/>
            </w:tcMar>
            <w:vAlign w:val="center"/>
          </w:tcPr>
          <w:p w14:paraId="4D244245" w14:textId="77777777" w:rsidR="003959C0" w:rsidRPr="00A2278C" w:rsidRDefault="003959C0" w:rsidP="00071DF3">
            <w:pPr>
              <w:rPr>
                <w:rFonts w:cs="Times New Roman"/>
                <w:b/>
                <w:sz w:val="22"/>
                <w:szCs w:val="22"/>
              </w:rPr>
            </w:pPr>
            <w:r w:rsidRPr="00A2278C">
              <w:rPr>
                <w:rFonts w:cs="Times New Roman"/>
                <w:b/>
                <w:sz w:val="22"/>
                <w:szCs w:val="22"/>
              </w:rPr>
              <w:t xml:space="preserve">                                             Model Summary</w:t>
            </w:r>
          </w:p>
        </w:tc>
      </w:tr>
      <w:tr w:rsidR="003959C0" w:rsidRPr="003959C0" w14:paraId="28CBE19D" w14:textId="77777777" w:rsidTr="00071DF3">
        <w:trPr>
          <w:cantSplit/>
          <w:tblHeader/>
          <w:jc w:val="center"/>
        </w:trPr>
        <w:tc>
          <w:tcPr>
            <w:tcW w:w="799"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78161624" w14:textId="77777777" w:rsidR="003959C0" w:rsidRPr="003959C0" w:rsidRDefault="003959C0" w:rsidP="00071DF3">
            <w:pPr>
              <w:rPr>
                <w:rFonts w:cs="Times New Roman"/>
                <w:sz w:val="22"/>
                <w:szCs w:val="22"/>
              </w:rPr>
            </w:pPr>
            <w:r w:rsidRPr="003959C0">
              <w:rPr>
                <w:rFonts w:cs="Times New Roman"/>
                <w:sz w:val="22"/>
                <w:szCs w:val="22"/>
              </w:rPr>
              <w:t>Model</w:t>
            </w:r>
          </w:p>
        </w:tc>
        <w:tc>
          <w:tcPr>
            <w:tcW w:w="1109"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14:paraId="025C4F81" w14:textId="77777777" w:rsidR="003959C0" w:rsidRPr="003959C0" w:rsidRDefault="003959C0" w:rsidP="00071DF3">
            <w:pPr>
              <w:jc w:val="center"/>
              <w:rPr>
                <w:rFonts w:cs="Times New Roman"/>
                <w:sz w:val="22"/>
                <w:szCs w:val="22"/>
              </w:rPr>
            </w:pPr>
            <w:r w:rsidRPr="003959C0">
              <w:rPr>
                <w:rFonts w:cs="Times New Roman"/>
                <w:sz w:val="22"/>
                <w:szCs w:val="22"/>
              </w:rPr>
              <w:t>R</w:t>
            </w:r>
          </w:p>
        </w:tc>
        <w:tc>
          <w:tcPr>
            <w:tcW w:w="1183"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2A62CBFA" w14:textId="77777777" w:rsidR="003959C0" w:rsidRPr="003959C0" w:rsidRDefault="003959C0" w:rsidP="00071DF3">
            <w:pPr>
              <w:jc w:val="center"/>
              <w:rPr>
                <w:rFonts w:cs="Times New Roman"/>
                <w:sz w:val="22"/>
                <w:szCs w:val="22"/>
              </w:rPr>
            </w:pPr>
            <w:r w:rsidRPr="003959C0">
              <w:rPr>
                <w:rFonts w:cs="Times New Roman"/>
                <w:sz w:val="22"/>
                <w:szCs w:val="22"/>
              </w:rPr>
              <w:t>R Square</w:t>
            </w:r>
          </w:p>
        </w:tc>
        <w:tc>
          <w:tcPr>
            <w:tcW w:w="1599"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2B37ED92" w14:textId="77777777" w:rsidR="003959C0" w:rsidRPr="003959C0" w:rsidRDefault="003959C0" w:rsidP="00071DF3">
            <w:pPr>
              <w:jc w:val="center"/>
              <w:rPr>
                <w:rFonts w:cs="Times New Roman"/>
                <w:sz w:val="22"/>
                <w:szCs w:val="22"/>
              </w:rPr>
            </w:pPr>
            <w:r w:rsidRPr="003959C0">
              <w:rPr>
                <w:rFonts w:cs="Times New Roman"/>
                <w:sz w:val="22"/>
                <w:szCs w:val="22"/>
              </w:rPr>
              <w:t>Adjusted R Square</w:t>
            </w:r>
          </w:p>
        </w:tc>
        <w:tc>
          <w:tcPr>
            <w:tcW w:w="1599"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1BA1C9EA" w14:textId="77777777" w:rsidR="003959C0" w:rsidRPr="003959C0" w:rsidRDefault="003959C0" w:rsidP="00071DF3">
            <w:pPr>
              <w:jc w:val="center"/>
              <w:rPr>
                <w:rFonts w:cs="Times New Roman"/>
                <w:sz w:val="22"/>
                <w:szCs w:val="22"/>
              </w:rPr>
            </w:pPr>
            <w:r w:rsidRPr="003959C0">
              <w:rPr>
                <w:rFonts w:cs="Times New Roman"/>
                <w:sz w:val="22"/>
                <w:szCs w:val="22"/>
              </w:rPr>
              <w:t>Std. Error of the Estimate</w:t>
            </w:r>
          </w:p>
        </w:tc>
      </w:tr>
      <w:tr w:rsidR="003959C0" w:rsidRPr="003959C0" w14:paraId="08F42718" w14:textId="77777777" w:rsidTr="00071DF3">
        <w:trPr>
          <w:cantSplit/>
          <w:tblHeader/>
          <w:jc w:val="center"/>
        </w:trPr>
        <w:tc>
          <w:tcPr>
            <w:tcW w:w="799"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14:paraId="309B0214" w14:textId="77777777" w:rsidR="003959C0" w:rsidRPr="003959C0" w:rsidRDefault="003959C0" w:rsidP="00071DF3">
            <w:pPr>
              <w:rPr>
                <w:rFonts w:cs="Times New Roman"/>
                <w:sz w:val="22"/>
                <w:szCs w:val="22"/>
              </w:rPr>
            </w:pPr>
            <w:r w:rsidRPr="003959C0">
              <w:rPr>
                <w:rFonts w:cs="Times New Roman"/>
                <w:sz w:val="22"/>
                <w:szCs w:val="22"/>
              </w:rPr>
              <w:t>1</w:t>
            </w:r>
          </w:p>
        </w:tc>
        <w:tc>
          <w:tcPr>
            <w:tcW w:w="1109"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14:paraId="45AB7C07" w14:textId="77777777" w:rsidR="003959C0" w:rsidRPr="003959C0" w:rsidRDefault="003959C0" w:rsidP="00071DF3">
            <w:pPr>
              <w:jc w:val="right"/>
              <w:rPr>
                <w:rFonts w:cs="Times New Roman"/>
                <w:sz w:val="22"/>
                <w:szCs w:val="22"/>
              </w:rPr>
            </w:pPr>
            <w:r w:rsidRPr="003959C0">
              <w:rPr>
                <w:rFonts w:cs="Times New Roman"/>
                <w:sz w:val="22"/>
                <w:szCs w:val="22"/>
              </w:rPr>
              <w:t>.654a</w:t>
            </w:r>
          </w:p>
        </w:tc>
        <w:tc>
          <w:tcPr>
            <w:tcW w:w="1183"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14:paraId="5EC1EC50" w14:textId="77777777" w:rsidR="003959C0" w:rsidRPr="003959C0" w:rsidRDefault="003959C0" w:rsidP="00071DF3">
            <w:pPr>
              <w:jc w:val="right"/>
              <w:rPr>
                <w:rFonts w:cs="Times New Roman"/>
                <w:sz w:val="22"/>
                <w:szCs w:val="22"/>
              </w:rPr>
            </w:pPr>
            <w:r w:rsidRPr="003959C0">
              <w:rPr>
                <w:rFonts w:cs="Times New Roman"/>
                <w:sz w:val="22"/>
                <w:szCs w:val="22"/>
              </w:rPr>
              <w:t>.427</w:t>
            </w:r>
          </w:p>
        </w:tc>
        <w:tc>
          <w:tcPr>
            <w:tcW w:w="1599"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14:paraId="509395C0" w14:textId="77777777" w:rsidR="003959C0" w:rsidRPr="003959C0" w:rsidRDefault="003959C0" w:rsidP="00071DF3">
            <w:pPr>
              <w:jc w:val="right"/>
              <w:rPr>
                <w:rFonts w:cs="Times New Roman"/>
                <w:sz w:val="22"/>
                <w:szCs w:val="22"/>
              </w:rPr>
            </w:pPr>
            <w:r w:rsidRPr="003959C0">
              <w:rPr>
                <w:rFonts w:cs="Times New Roman"/>
                <w:sz w:val="22"/>
                <w:szCs w:val="22"/>
              </w:rPr>
              <w:t>.416</w:t>
            </w:r>
          </w:p>
        </w:tc>
        <w:tc>
          <w:tcPr>
            <w:tcW w:w="1599"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14:paraId="48E4B4AD" w14:textId="77777777" w:rsidR="003959C0" w:rsidRPr="003959C0" w:rsidRDefault="003959C0" w:rsidP="00071DF3">
            <w:pPr>
              <w:jc w:val="right"/>
              <w:rPr>
                <w:rFonts w:cs="Times New Roman"/>
                <w:sz w:val="22"/>
                <w:szCs w:val="22"/>
              </w:rPr>
            </w:pPr>
            <w:r w:rsidRPr="003959C0">
              <w:rPr>
                <w:rFonts w:cs="Times New Roman"/>
                <w:sz w:val="22"/>
                <w:szCs w:val="22"/>
              </w:rPr>
              <w:t>4.17613</w:t>
            </w:r>
          </w:p>
        </w:tc>
      </w:tr>
      <w:tr w:rsidR="003959C0" w:rsidRPr="003959C0" w14:paraId="150C874F" w14:textId="77777777" w:rsidTr="00071DF3">
        <w:trPr>
          <w:cantSplit/>
          <w:jc w:val="center"/>
        </w:trPr>
        <w:tc>
          <w:tcPr>
            <w:tcW w:w="4690" w:type="dxa"/>
            <w:gridSpan w:val="4"/>
            <w:tcBorders>
              <w:top w:val="nil"/>
              <w:left w:val="nil"/>
              <w:bottom w:val="nil"/>
              <w:right w:val="nil"/>
            </w:tcBorders>
            <w:shd w:val="clear" w:color="auto" w:fill="FFFFFF"/>
            <w:tcMar>
              <w:top w:w="30" w:type="dxa"/>
              <w:left w:w="30" w:type="dxa"/>
              <w:bottom w:w="30" w:type="dxa"/>
              <w:right w:w="30" w:type="dxa"/>
            </w:tcMar>
          </w:tcPr>
          <w:p w14:paraId="198C79D2" w14:textId="77777777" w:rsidR="003959C0" w:rsidRPr="003959C0" w:rsidRDefault="003959C0" w:rsidP="00071DF3">
            <w:pPr>
              <w:rPr>
                <w:rFonts w:cs="Times New Roman"/>
                <w:sz w:val="22"/>
                <w:szCs w:val="22"/>
              </w:rPr>
            </w:pPr>
            <w:r w:rsidRPr="003959C0">
              <w:rPr>
                <w:rFonts w:cs="Times New Roman"/>
                <w:sz w:val="22"/>
                <w:szCs w:val="22"/>
              </w:rPr>
              <w:t>a. Predictors: (Constant), sikap keuangan</w:t>
            </w:r>
          </w:p>
        </w:tc>
        <w:tc>
          <w:tcPr>
            <w:tcW w:w="1599" w:type="dxa"/>
            <w:tcBorders>
              <w:top w:val="nil"/>
              <w:left w:val="nil"/>
              <w:bottom w:val="nil"/>
              <w:right w:val="nil"/>
            </w:tcBorders>
            <w:shd w:val="clear" w:color="auto" w:fill="FFFFFF"/>
            <w:tcMar>
              <w:top w:w="30" w:type="dxa"/>
              <w:left w:w="30" w:type="dxa"/>
              <w:bottom w:w="30" w:type="dxa"/>
              <w:right w:w="30" w:type="dxa"/>
            </w:tcMar>
          </w:tcPr>
          <w:p w14:paraId="3D2A264F" w14:textId="77777777" w:rsidR="003959C0" w:rsidRPr="003959C0" w:rsidRDefault="003959C0" w:rsidP="00071DF3">
            <w:pPr>
              <w:rPr>
                <w:rFonts w:cs="Times New Roman"/>
                <w:sz w:val="22"/>
                <w:szCs w:val="22"/>
              </w:rPr>
            </w:pPr>
          </w:p>
        </w:tc>
      </w:tr>
    </w:tbl>
    <w:p w14:paraId="1CAF96AD" w14:textId="77777777" w:rsidR="003959C0" w:rsidRPr="003959C0" w:rsidRDefault="003959C0" w:rsidP="003959C0">
      <w:pPr>
        <w:pStyle w:val="ListParagraph"/>
        <w:spacing w:line="240" w:lineRule="auto"/>
        <w:ind w:left="426" w:firstLine="294"/>
        <w:jc w:val="both"/>
        <w:rPr>
          <w:rFonts w:cs="Times New Roman"/>
          <w:sz w:val="22"/>
        </w:rPr>
      </w:pPr>
    </w:p>
    <w:p w14:paraId="287F053E" w14:textId="77777777" w:rsidR="003959C0" w:rsidRPr="003959C0" w:rsidRDefault="003959C0" w:rsidP="003959C0">
      <w:pPr>
        <w:pStyle w:val="ListParagraph"/>
        <w:spacing w:line="360" w:lineRule="auto"/>
        <w:ind w:left="426" w:firstLine="294"/>
        <w:jc w:val="both"/>
        <w:rPr>
          <w:rFonts w:cs="Times New Roman"/>
          <w:sz w:val="22"/>
        </w:rPr>
        <w:sectPr w:rsidR="003959C0" w:rsidRPr="003959C0" w:rsidSect="006750A6">
          <w:type w:val="continuous"/>
          <w:pgSz w:w="11906" w:h="16838" w:code="9"/>
          <w:pgMar w:top="1701" w:right="1211" w:bottom="1418" w:left="1701" w:header="709" w:footer="709" w:gutter="0"/>
          <w:pgNumType w:start="14"/>
          <w:cols w:space="646"/>
          <w:docGrid w:linePitch="360"/>
        </w:sectPr>
      </w:pPr>
    </w:p>
    <w:p w14:paraId="06D8DA42" w14:textId="77777777" w:rsidR="003959C0" w:rsidRPr="003959C0" w:rsidRDefault="003959C0" w:rsidP="003959C0">
      <w:pPr>
        <w:pStyle w:val="ListParagraph"/>
        <w:spacing w:line="360" w:lineRule="auto"/>
        <w:ind w:left="426" w:firstLine="294"/>
        <w:jc w:val="both"/>
        <w:rPr>
          <w:rFonts w:cs="Times New Roman"/>
          <w:sz w:val="22"/>
        </w:rPr>
        <w:sectPr w:rsidR="003959C0" w:rsidRPr="003959C0" w:rsidSect="00A2278C">
          <w:type w:val="continuous"/>
          <w:pgSz w:w="11906" w:h="16838" w:code="9"/>
          <w:pgMar w:top="1701" w:right="1211" w:bottom="1418" w:left="1701" w:header="709" w:footer="709" w:gutter="0"/>
          <w:pgNumType w:start="14"/>
          <w:cols w:num="2" w:space="488"/>
          <w:docGrid w:linePitch="360"/>
        </w:sectPr>
      </w:pPr>
      <w:r w:rsidRPr="003959C0">
        <w:rPr>
          <w:rFonts w:cs="Times New Roman"/>
          <w:sz w:val="22"/>
        </w:rPr>
        <w:lastRenderedPageBreak/>
        <w:t xml:space="preserve">Berdasarkan tabel tersebut, diketahui bahwa korelasi antara sikap keuangan terhadap keputusan investasi pada Kelompok  studi pasar modal di Universitas Siliwangi Tasikmalaya, </w:t>
      </w:r>
      <w:r w:rsidRPr="003959C0">
        <w:rPr>
          <w:rFonts w:cs="Times New Roman"/>
          <w:sz w:val="22"/>
        </w:rPr>
        <w:lastRenderedPageBreak/>
        <w:t>termasuk kategori kuat, sedangkan hasil koefesien korelasi sebesar 42.7 termasuk kategori kuat. Hasil uji t tampak sebagaimana dalam tabel berikut.</w:t>
      </w:r>
    </w:p>
    <w:p w14:paraId="47E62C05" w14:textId="77777777" w:rsidR="003959C0" w:rsidRPr="00A2278C" w:rsidRDefault="003959C0" w:rsidP="00A2278C">
      <w:pPr>
        <w:jc w:val="center"/>
        <w:rPr>
          <w:rFonts w:cs="Times New Roman"/>
          <w:b/>
          <w:sz w:val="22"/>
          <w:szCs w:val="22"/>
        </w:rPr>
      </w:pPr>
      <w:r w:rsidRPr="00A2278C">
        <w:rPr>
          <w:rFonts w:cs="Times New Roman"/>
          <w:b/>
          <w:sz w:val="22"/>
          <w:szCs w:val="22"/>
        </w:rPr>
        <w:lastRenderedPageBreak/>
        <w:t>Tabel 6</w:t>
      </w:r>
    </w:p>
    <w:tbl>
      <w:tblPr>
        <w:tblW w:w="8364"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800"/>
        <w:gridCol w:w="1614"/>
        <w:gridCol w:w="1454"/>
        <w:gridCol w:w="1452"/>
        <w:gridCol w:w="1598"/>
        <w:gridCol w:w="737"/>
        <w:gridCol w:w="709"/>
      </w:tblGrid>
      <w:tr w:rsidR="003959C0" w:rsidRPr="00A2278C" w14:paraId="296306D1" w14:textId="77777777" w:rsidTr="00071DF3">
        <w:trPr>
          <w:cantSplit/>
          <w:tblHeader/>
        </w:trPr>
        <w:tc>
          <w:tcPr>
            <w:tcW w:w="8364" w:type="dxa"/>
            <w:gridSpan w:val="7"/>
            <w:tcBorders>
              <w:top w:val="nil"/>
              <w:left w:val="nil"/>
              <w:bottom w:val="nil"/>
              <w:right w:val="nil"/>
            </w:tcBorders>
            <w:shd w:val="clear" w:color="auto" w:fill="FFFFFF"/>
            <w:tcMar>
              <w:top w:w="30" w:type="dxa"/>
              <w:left w:w="30" w:type="dxa"/>
              <w:bottom w:w="30" w:type="dxa"/>
              <w:right w:w="30" w:type="dxa"/>
            </w:tcMar>
            <w:vAlign w:val="center"/>
          </w:tcPr>
          <w:p w14:paraId="64339188" w14:textId="108EEBAF" w:rsidR="003959C0" w:rsidRPr="00A2278C" w:rsidRDefault="003959C0" w:rsidP="00A2278C">
            <w:pPr>
              <w:jc w:val="center"/>
              <w:rPr>
                <w:rFonts w:cs="Times New Roman"/>
                <w:b/>
                <w:sz w:val="22"/>
                <w:szCs w:val="22"/>
              </w:rPr>
            </w:pPr>
            <w:r w:rsidRPr="00A2278C">
              <w:rPr>
                <w:rFonts w:cs="Times New Roman"/>
                <w:b/>
                <w:sz w:val="22"/>
                <w:szCs w:val="22"/>
              </w:rPr>
              <w:t>Coefficientsa</w:t>
            </w:r>
          </w:p>
        </w:tc>
      </w:tr>
      <w:tr w:rsidR="003959C0" w:rsidRPr="003959C0" w14:paraId="18FC256B" w14:textId="77777777" w:rsidTr="00071DF3">
        <w:trPr>
          <w:cantSplit/>
          <w:tblHeader/>
        </w:trPr>
        <w:tc>
          <w:tcPr>
            <w:tcW w:w="2414"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570955CB" w14:textId="77777777" w:rsidR="003959C0" w:rsidRPr="003959C0" w:rsidRDefault="003959C0" w:rsidP="00071DF3">
            <w:pPr>
              <w:rPr>
                <w:rFonts w:cs="Times New Roman"/>
                <w:sz w:val="22"/>
                <w:szCs w:val="22"/>
              </w:rPr>
            </w:pPr>
            <w:r w:rsidRPr="003959C0">
              <w:rPr>
                <w:rFonts w:cs="Times New Roman"/>
                <w:sz w:val="22"/>
                <w:szCs w:val="22"/>
              </w:rPr>
              <w:t>Model</w:t>
            </w:r>
          </w:p>
        </w:tc>
        <w:tc>
          <w:tcPr>
            <w:tcW w:w="2906" w:type="dxa"/>
            <w:gridSpan w:val="2"/>
            <w:tcBorders>
              <w:top w:val="single" w:sz="16" w:space="0" w:color="000000"/>
              <w:left w:val="single" w:sz="16" w:space="0" w:color="000000"/>
            </w:tcBorders>
            <w:shd w:val="clear" w:color="auto" w:fill="FFFFFF"/>
            <w:tcMar>
              <w:top w:w="30" w:type="dxa"/>
              <w:left w:w="30" w:type="dxa"/>
              <w:bottom w:w="30" w:type="dxa"/>
              <w:right w:w="30" w:type="dxa"/>
            </w:tcMar>
            <w:vAlign w:val="bottom"/>
          </w:tcPr>
          <w:p w14:paraId="1C2D2CBB" w14:textId="77777777" w:rsidR="003959C0" w:rsidRPr="003959C0" w:rsidRDefault="003959C0" w:rsidP="00071DF3">
            <w:pPr>
              <w:rPr>
                <w:rFonts w:cs="Times New Roman"/>
                <w:sz w:val="22"/>
                <w:szCs w:val="22"/>
              </w:rPr>
            </w:pPr>
            <w:r w:rsidRPr="003959C0">
              <w:rPr>
                <w:rFonts w:cs="Times New Roman"/>
                <w:sz w:val="22"/>
                <w:szCs w:val="22"/>
              </w:rPr>
              <w:t>Unstandardized Coefficients</w:t>
            </w:r>
          </w:p>
        </w:tc>
        <w:tc>
          <w:tcPr>
            <w:tcW w:w="1598" w:type="dxa"/>
            <w:tcBorders>
              <w:top w:val="single" w:sz="16" w:space="0" w:color="000000"/>
            </w:tcBorders>
            <w:shd w:val="clear" w:color="auto" w:fill="FFFFFF"/>
            <w:tcMar>
              <w:top w:w="30" w:type="dxa"/>
              <w:left w:w="30" w:type="dxa"/>
              <w:bottom w:w="30" w:type="dxa"/>
              <w:right w:w="30" w:type="dxa"/>
            </w:tcMar>
            <w:vAlign w:val="bottom"/>
          </w:tcPr>
          <w:p w14:paraId="0C19CF90" w14:textId="77777777" w:rsidR="003959C0" w:rsidRPr="003959C0" w:rsidRDefault="003959C0" w:rsidP="00071DF3">
            <w:pPr>
              <w:rPr>
                <w:rFonts w:cs="Times New Roman"/>
                <w:sz w:val="22"/>
                <w:szCs w:val="22"/>
              </w:rPr>
            </w:pPr>
            <w:r w:rsidRPr="003959C0">
              <w:rPr>
                <w:rFonts w:cs="Times New Roman"/>
                <w:sz w:val="22"/>
                <w:szCs w:val="22"/>
              </w:rPr>
              <w:t>Standardized Coefficients</w:t>
            </w:r>
          </w:p>
        </w:tc>
        <w:tc>
          <w:tcPr>
            <w:tcW w:w="737"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553C81AE" w14:textId="77777777" w:rsidR="003959C0" w:rsidRPr="003959C0" w:rsidRDefault="003959C0" w:rsidP="00071DF3">
            <w:pPr>
              <w:rPr>
                <w:rFonts w:cs="Times New Roman"/>
                <w:sz w:val="22"/>
                <w:szCs w:val="22"/>
              </w:rPr>
            </w:pPr>
            <w:r w:rsidRPr="003959C0">
              <w:rPr>
                <w:rFonts w:cs="Times New Roman"/>
                <w:sz w:val="22"/>
                <w:szCs w:val="22"/>
              </w:rPr>
              <w:t>t</w:t>
            </w:r>
          </w:p>
        </w:tc>
        <w:tc>
          <w:tcPr>
            <w:tcW w:w="709" w:type="dxa"/>
            <w:vMerge w:val="restart"/>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0D47DD29" w14:textId="77777777" w:rsidR="003959C0" w:rsidRPr="003959C0" w:rsidRDefault="003959C0" w:rsidP="00071DF3">
            <w:pPr>
              <w:rPr>
                <w:rFonts w:cs="Times New Roman"/>
                <w:sz w:val="22"/>
                <w:szCs w:val="22"/>
              </w:rPr>
            </w:pPr>
            <w:r w:rsidRPr="003959C0">
              <w:rPr>
                <w:rFonts w:cs="Times New Roman"/>
                <w:sz w:val="22"/>
                <w:szCs w:val="22"/>
              </w:rPr>
              <w:t>Sig.</w:t>
            </w:r>
          </w:p>
        </w:tc>
      </w:tr>
      <w:tr w:rsidR="003959C0" w:rsidRPr="003959C0" w14:paraId="5F001EEF" w14:textId="77777777" w:rsidTr="00071DF3">
        <w:trPr>
          <w:cantSplit/>
          <w:trHeight w:val="431"/>
          <w:tblHeader/>
        </w:trPr>
        <w:tc>
          <w:tcPr>
            <w:tcW w:w="2414" w:type="dxa"/>
            <w:gridSpan w:val="2"/>
            <w:vMerge/>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1C344434" w14:textId="77777777" w:rsidR="003959C0" w:rsidRPr="003959C0" w:rsidRDefault="003959C0" w:rsidP="00071DF3">
            <w:pPr>
              <w:rPr>
                <w:rFonts w:cs="Times New Roman"/>
                <w:sz w:val="22"/>
                <w:szCs w:val="22"/>
              </w:rPr>
            </w:pPr>
          </w:p>
        </w:tc>
        <w:tc>
          <w:tcPr>
            <w:tcW w:w="1454"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14:paraId="1C293990" w14:textId="77777777" w:rsidR="003959C0" w:rsidRPr="003959C0" w:rsidRDefault="003959C0" w:rsidP="00071DF3">
            <w:pPr>
              <w:rPr>
                <w:rFonts w:cs="Times New Roman"/>
                <w:sz w:val="22"/>
                <w:szCs w:val="22"/>
              </w:rPr>
            </w:pPr>
            <w:r w:rsidRPr="003959C0">
              <w:rPr>
                <w:rFonts w:cs="Times New Roman"/>
                <w:sz w:val="22"/>
                <w:szCs w:val="22"/>
              </w:rPr>
              <w:t>B</w:t>
            </w:r>
          </w:p>
        </w:tc>
        <w:tc>
          <w:tcPr>
            <w:tcW w:w="1452" w:type="dxa"/>
            <w:tcBorders>
              <w:bottom w:val="single" w:sz="16" w:space="0" w:color="000000"/>
            </w:tcBorders>
            <w:shd w:val="clear" w:color="auto" w:fill="FFFFFF"/>
            <w:tcMar>
              <w:top w:w="30" w:type="dxa"/>
              <w:left w:w="30" w:type="dxa"/>
              <w:bottom w:w="30" w:type="dxa"/>
              <w:right w:w="30" w:type="dxa"/>
            </w:tcMar>
            <w:vAlign w:val="bottom"/>
          </w:tcPr>
          <w:p w14:paraId="74920567" w14:textId="77777777" w:rsidR="003959C0" w:rsidRPr="003959C0" w:rsidRDefault="003959C0" w:rsidP="00071DF3">
            <w:pPr>
              <w:rPr>
                <w:rFonts w:cs="Times New Roman"/>
                <w:sz w:val="22"/>
                <w:szCs w:val="22"/>
              </w:rPr>
            </w:pPr>
            <w:r w:rsidRPr="003959C0">
              <w:rPr>
                <w:rFonts w:cs="Times New Roman"/>
                <w:sz w:val="22"/>
                <w:szCs w:val="22"/>
              </w:rPr>
              <w:t>Std. Error</w:t>
            </w:r>
          </w:p>
        </w:tc>
        <w:tc>
          <w:tcPr>
            <w:tcW w:w="1598" w:type="dxa"/>
            <w:tcBorders>
              <w:bottom w:val="single" w:sz="16" w:space="0" w:color="000000"/>
            </w:tcBorders>
            <w:shd w:val="clear" w:color="auto" w:fill="FFFFFF"/>
            <w:tcMar>
              <w:top w:w="30" w:type="dxa"/>
              <w:left w:w="30" w:type="dxa"/>
              <w:bottom w:w="30" w:type="dxa"/>
              <w:right w:w="30" w:type="dxa"/>
            </w:tcMar>
            <w:vAlign w:val="bottom"/>
          </w:tcPr>
          <w:p w14:paraId="20E6342F" w14:textId="77777777" w:rsidR="003959C0" w:rsidRPr="003959C0" w:rsidRDefault="003959C0" w:rsidP="00071DF3">
            <w:pPr>
              <w:rPr>
                <w:rFonts w:cs="Times New Roman"/>
                <w:sz w:val="22"/>
                <w:szCs w:val="22"/>
              </w:rPr>
            </w:pPr>
            <w:r w:rsidRPr="003959C0">
              <w:rPr>
                <w:rFonts w:cs="Times New Roman"/>
                <w:sz w:val="22"/>
                <w:szCs w:val="22"/>
              </w:rPr>
              <w:t>Beta</w:t>
            </w:r>
          </w:p>
        </w:tc>
        <w:tc>
          <w:tcPr>
            <w:tcW w:w="737"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3A6CBAFA" w14:textId="77777777" w:rsidR="003959C0" w:rsidRPr="003959C0" w:rsidRDefault="003959C0" w:rsidP="00071DF3">
            <w:pPr>
              <w:rPr>
                <w:rFonts w:cs="Times New Roman"/>
                <w:sz w:val="22"/>
                <w:szCs w:val="22"/>
              </w:rPr>
            </w:pPr>
          </w:p>
        </w:tc>
        <w:tc>
          <w:tcPr>
            <w:tcW w:w="709" w:type="dxa"/>
            <w:vMerge/>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784DE2BB" w14:textId="77777777" w:rsidR="003959C0" w:rsidRPr="003959C0" w:rsidRDefault="003959C0" w:rsidP="00071DF3">
            <w:pPr>
              <w:rPr>
                <w:rFonts w:cs="Times New Roman"/>
                <w:sz w:val="22"/>
                <w:szCs w:val="22"/>
              </w:rPr>
            </w:pPr>
          </w:p>
        </w:tc>
      </w:tr>
      <w:tr w:rsidR="003959C0" w:rsidRPr="003959C0" w14:paraId="76A8D297" w14:textId="77777777" w:rsidTr="00071DF3">
        <w:trPr>
          <w:cantSplit/>
          <w:tblHeader/>
        </w:trPr>
        <w:tc>
          <w:tcPr>
            <w:tcW w:w="800"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22AFB288" w14:textId="77777777" w:rsidR="003959C0" w:rsidRPr="003959C0" w:rsidRDefault="003959C0" w:rsidP="00071DF3">
            <w:pPr>
              <w:rPr>
                <w:rFonts w:cs="Times New Roman"/>
                <w:sz w:val="22"/>
                <w:szCs w:val="22"/>
              </w:rPr>
            </w:pPr>
            <w:r w:rsidRPr="003959C0">
              <w:rPr>
                <w:rFonts w:cs="Times New Roman"/>
                <w:sz w:val="22"/>
                <w:szCs w:val="22"/>
              </w:rPr>
              <w:t>1</w:t>
            </w:r>
          </w:p>
        </w:tc>
        <w:tc>
          <w:tcPr>
            <w:tcW w:w="1614"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14:paraId="4960E0F9" w14:textId="77777777" w:rsidR="003959C0" w:rsidRPr="003959C0" w:rsidRDefault="003959C0" w:rsidP="00071DF3">
            <w:pPr>
              <w:rPr>
                <w:rFonts w:cs="Times New Roman"/>
                <w:sz w:val="22"/>
                <w:szCs w:val="22"/>
              </w:rPr>
            </w:pPr>
            <w:r w:rsidRPr="003959C0">
              <w:rPr>
                <w:rFonts w:cs="Times New Roman"/>
                <w:sz w:val="22"/>
                <w:szCs w:val="22"/>
              </w:rPr>
              <w:t>(Constant)</w:t>
            </w:r>
          </w:p>
        </w:tc>
        <w:tc>
          <w:tcPr>
            <w:tcW w:w="1454"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14:paraId="24A39AEF" w14:textId="77777777" w:rsidR="003959C0" w:rsidRPr="003959C0" w:rsidRDefault="003959C0" w:rsidP="00071DF3">
            <w:pPr>
              <w:rPr>
                <w:rFonts w:cs="Times New Roman"/>
                <w:sz w:val="22"/>
                <w:szCs w:val="22"/>
              </w:rPr>
            </w:pPr>
            <w:r w:rsidRPr="003959C0">
              <w:rPr>
                <w:rFonts w:cs="Times New Roman"/>
                <w:sz w:val="22"/>
                <w:szCs w:val="22"/>
              </w:rPr>
              <w:t>14.363</w:t>
            </w:r>
          </w:p>
        </w:tc>
        <w:tc>
          <w:tcPr>
            <w:tcW w:w="1452" w:type="dxa"/>
            <w:tcBorders>
              <w:top w:val="single" w:sz="16" w:space="0" w:color="000000"/>
              <w:bottom w:val="nil"/>
            </w:tcBorders>
            <w:shd w:val="clear" w:color="auto" w:fill="FFFFFF"/>
            <w:tcMar>
              <w:top w:w="30" w:type="dxa"/>
              <w:left w:w="30" w:type="dxa"/>
              <w:bottom w:w="30" w:type="dxa"/>
              <w:right w:w="30" w:type="dxa"/>
            </w:tcMar>
            <w:vAlign w:val="center"/>
          </w:tcPr>
          <w:p w14:paraId="337B7A92" w14:textId="77777777" w:rsidR="003959C0" w:rsidRPr="003959C0" w:rsidRDefault="003959C0" w:rsidP="00071DF3">
            <w:pPr>
              <w:rPr>
                <w:rFonts w:cs="Times New Roman"/>
                <w:sz w:val="22"/>
                <w:szCs w:val="22"/>
              </w:rPr>
            </w:pPr>
            <w:r w:rsidRPr="003959C0">
              <w:rPr>
                <w:rFonts w:cs="Times New Roman"/>
                <w:sz w:val="22"/>
                <w:szCs w:val="22"/>
              </w:rPr>
              <w:t>3.888</w:t>
            </w:r>
          </w:p>
        </w:tc>
        <w:tc>
          <w:tcPr>
            <w:tcW w:w="1598" w:type="dxa"/>
            <w:tcBorders>
              <w:top w:val="single" w:sz="16" w:space="0" w:color="000000"/>
              <w:bottom w:val="nil"/>
            </w:tcBorders>
            <w:shd w:val="clear" w:color="auto" w:fill="FFFFFF"/>
            <w:tcMar>
              <w:top w:w="30" w:type="dxa"/>
              <w:left w:w="30" w:type="dxa"/>
              <w:bottom w:w="30" w:type="dxa"/>
              <w:right w:w="30" w:type="dxa"/>
            </w:tcMar>
          </w:tcPr>
          <w:p w14:paraId="231A1246" w14:textId="77777777" w:rsidR="003959C0" w:rsidRPr="003959C0" w:rsidRDefault="003959C0" w:rsidP="00071DF3">
            <w:pPr>
              <w:rPr>
                <w:rFonts w:cs="Times New Roman"/>
                <w:sz w:val="22"/>
                <w:szCs w:val="22"/>
              </w:rPr>
            </w:pPr>
          </w:p>
        </w:tc>
        <w:tc>
          <w:tcPr>
            <w:tcW w:w="737" w:type="dxa"/>
            <w:tcBorders>
              <w:top w:val="single" w:sz="16" w:space="0" w:color="000000"/>
              <w:bottom w:val="nil"/>
            </w:tcBorders>
            <w:shd w:val="clear" w:color="auto" w:fill="FFFFFF"/>
            <w:tcMar>
              <w:top w:w="30" w:type="dxa"/>
              <w:left w:w="30" w:type="dxa"/>
              <w:bottom w:w="30" w:type="dxa"/>
              <w:right w:w="30" w:type="dxa"/>
            </w:tcMar>
            <w:vAlign w:val="center"/>
          </w:tcPr>
          <w:p w14:paraId="3A3BDC19" w14:textId="77777777" w:rsidR="003959C0" w:rsidRPr="003959C0" w:rsidRDefault="003959C0" w:rsidP="00071DF3">
            <w:pPr>
              <w:rPr>
                <w:rFonts w:cs="Times New Roman"/>
                <w:sz w:val="22"/>
                <w:szCs w:val="22"/>
              </w:rPr>
            </w:pPr>
            <w:r w:rsidRPr="003959C0">
              <w:rPr>
                <w:rFonts w:cs="Times New Roman"/>
                <w:sz w:val="22"/>
                <w:szCs w:val="22"/>
              </w:rPr>
              <w:t>3.694</w:t>
            </w:r>
          </w:p>
        </w:tc>
        <w:tc>
          <w:tcPr>
            <w:tcW w:w="709"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14:paraId="25778EAA" w14:textId="77777777" w:rsidR="003959C0" w:rsidRPr="003959C0" w:rsidRDefault="003959C0" w:rsidP="00071DF3">
            <w:pPr>
              <w:rPr>
                <w:rFonts w:cs="Times New Roman"/>
                <w:sz w:val="22"/>
                <w:szCs w:val="22"/>
              </w:rPr>
            </w:pPr>
            <w:r w:rsidRPr="003959C0">
              <w:rPr>
                <w:rFonts w:cs="Times New Roman"/>
                <w:sz w:val="22"/>
                <w:szCs w:val="22"/>
              </w:rPr>
              <w:t>.001</w:t>
            </w:r>
          </w:p>
        </w:tc>
      </w:tr>
      <w:tr w:rsidR="003959C0" w:rsidRPr="003959C0" w14:paraId="143CF1DF" w14:textId="77777777" w:rsidTr="00071DF3">
        <w:trPr>
          <w:cantSplit/>
          <w:tblHeader/>
        </w:trPr>
        <w:tc>
          <w:tcPr>
            <w:tcW w:w="80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45A3EBF5" w14:textId="77777777" w:rsidR="003959C0" w:rsidRPr="003959C0" w:rsidRDefault="003959C0" w:rsidP="00071DF3">
            <w:pPr>
              <w:rPr>
                <w:rFonts w:cs="Times New Roman"/>
                <w:sz w:val="22"/>
                <w:szCs w:val="22"/>
              </w:rPr>
            </w:pPr>
          </w:p>
        </w:tc>
        <w:tc>
          <w:tcPr>
            <w:tcW w:w="1614"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14:paraId="3C9FEEA5" w14:textId="77777777" w:rsidR="003959C0" w:rsidRPr="003959C0" w:rsidRDefault="003959C0" w:rsidP="00071DF3">
            <w:pPr>
              <w:rPr>
                <w:rFonts w:cs="Times New Roman"/>
                <w:sz w:val="22"/>
                <w:szCs w:val="22"/>
              </w:rPr>
            </w:pPr>
            <w:r w:rsidRPr="003959C0">
              <w:rPr>
                <w:rFonts w:cs="Times New Roman"/>
                <w:sz w:val="22"/>
                <w:szCs w:val="22"/>
              </w:rPr>
              <w:t>Sikap keuagan</w:t>
            </w:r>
          </w:p>
        </w:tc>
        <w:tc>
          <w:tcPr>
            <w:tcW w:w="1454"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14:paraId="5E930535" w14:textId="77777777" w:rsidR="003959C0" w:rsidRPr="003959C0" w:rsidRDefault="003959C0" w:rsidP="00071DF3">
            <w:pPr>
              <w:rPr>
                <w:rFonts w:cs="Times New Roman"/>
                <w:sz w:val="22"/>
                <w:szCs w:val="22"/>
              </w:rPr>
            </w:pPr>
            <w:r w:rsidRPr="003959C0">
              <w:rPr>
                <w:rFonts w:cs="Times New Roman"/>
                <w:sz w:val="22"/>
                <w:szCs w:val="22"/>
              </w:rPr>
              <w:t>.652</w:t>
            </w:r>
          </w:p>
        </w:tc>
        <w:tc>
          <w:tcPr>
            <w:tcW w:w="1452" w:type="dxa"/>
            <w:tcBorders>
              <w:top w:val="nil"/>
              <w:bottom w:val="single" w:sz="16" w:space="0" w:color="000000"/>
            </w:tcBorders>
            <w:shd w:val="clear" w:color="auto" w:fill="FFFFFF"/>
            <w:tcMar>
              <w:top w:w="30" w:type="dxa"/>
              <w:left w:w="30" w:type="dxa"/>
              <w:bottom w:w="30" w:type="dxa"/>
              <w:right w:w="30" w:type="dxa"/>
            </w:tcMar>
            <w:vAlign w:val="center"/>
          </w:tcPr>
          <w:p w14:paraId="493BB737" w14:textId="77777777" w:rsidR="003959C0" w:rsidRPr="003959C0" w:rsidRDefault="003959C0" w:rsidP="00071DF3">
            <w:pPr>
              <w:rPr>
                <w:rFonts w:cs="Times New Roman"/>
                <w:sz w:val="22"/>
                <w:szCs w:val="22"/>
              </w:rPr>
            </w:pPr>
            <w:r w:rsidRPr="003959C0">
              <w:rPr>
                <w:rFonts w:cs="Times New Roman"/>
                <w:sz w:val="22"/>
                <w:szCs w:val="22"/>
              </w:rPr>
              <w:t>.107</w:t>
            </w:r>
          </w:p>
        </w:tc>
        <w:tc>
          <w:tcPr>
            <w:tcW w:w="1598" w:type="dxa"/>
            <w:tcBorders>
              <w:top w:val="nil"/>
              <w:bottom w:val="single" w:sz="16" w:space="0" w:color="000000"/>
            </w:tcBorders>
            <w:shd w:val="clear" w:color="auto" w:fill="FFFFFF"/>
            <w:tcMar>
              <w:top w:w="30" w:type="dxa"/>
              <w:left w:w="30" w:type="dxa"/>
              <w:bottom w:w="30" w:type="dxa"/>
              <w:right w:w="30" w:type="dxa"/>
            </w:tcMar>
            <w:vAlign w:val="center"/>
          </w:tcPr>
          <w:p w14:paraId="12F0A794" w14:textId="77777777" w:rsidR="003959C0" w:rsidRPr="003959C0" w:rsidRDefault="003959C0" w:rsidP="00071DF3">
            <w:pPr>
              <w:rPr>
                <w:rFonts w:cs="Times New Roman"/>
                <w:sz w:val="22"/>
                <w:szCs w:val="22"/>
              </w:rPr>
            </w:pPr>
            <w:r w:rsidRPr="003959C0">
              <w:rPr>
                <w:rFonts w:cs="Times New Roman"/>
                <w:sz w:val="22"/>
                <w:szCs w:val="22"/>
              </w:rPr>
              <w:t>.654</w:t>
            </w:r>
          </w:p>
        </w:tc>
        <w:tc>
          <w:tcPr>
            <w:tcW w:w="737" w:type="dxa"/>
            <w:tcBorders>
              <w:top w:val="nil"/>
              <w:bottom w:val="single" w:sz="16" w:space="0" w:color="000000"/>
            </w:tcBorders>
            <w:shd w:val="clear" w:color="auto" w:fill="FFFFFF"/>
            <w:tcMar>
              <w:top w:w="30" w:type="dxa"/>
              <w:left w:w="30" w:type="dxa"/>
              <w:bottom w:w="30" w:type="dxa"/>
              <w:right w:w="30" w:type="dxa"/>
            </w:tcMar>
            <w:vAlign w:val="center"/>
          </w:tcPr>
          <w:p w14:paraId="35599023" w14:textId="77777777" w:rsidR="003959C0" w:rsidRPr="003959C0" w:rsidRDefault="003959C0" w:rsidP="00071DF3">
            <w:pPr>
              <w:rPr>
                <w:rFonts w:cs="Times New Roman"/>
                <w:sz w:val="22"/>
                <w:szCs w:val="22"/>
              </w:rPr>
            </w:pPr>
            <w:r w:rsidRPr="003959C0">
              <w:rPr>
                <w:rFonts w:cs="Times New Roman"/>
                <w:sz w:val="22"/>
                <w:szCs w:val="22"/>
              </w:rPr>
              <w:t>6.109</w:t>
            </w:r>
          </w:p>
        </w:tc>
        <w:tc>
          <w:tcPr>
            <w:tcW w:w="709"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14:paraId="47FB7178" w14:textId="77777777" w:rsidR="003959C0" w:rsidRPr="003959C0" w:rsidRDefault="003959C0" w:rsidP="00071DF3">
            <w:pPr>
              <w:rPr>
                <w:rFonts w:cs="Times New Roman"/>
                <w:sz w:val="22"/>
                <w:szCs w:val="22"/>
              </w:rPr>
            </w:pPr>
            <w:r w:rsidRPr="003959C0">
              <w:rPr>
                <w:rFonts w:cs="Times New Roman"/>
                <w:sz w:val="22"/>
                <w:szCs w:val="22"/>
              </w:rPr>
              <w:t>.000</w:t>
            </w:r>
          </w:p>
        </w:tc>
      </w:tr>
      <w:tr w:rsidR="003959C0" w:rsidRPr="003959C0" w14:paraId="2A782CAE" w14:textId="77777777" w:rsidTr="00071DF3">
        <w:trPr>
          <w:cantSplit/>
        </w:trPr>
        <w:tc>
          <w:tcPr>
            <w:tcW w:w="5320" w:type="dxa"/>
            <w:gridSpan w:val="4"/>
            <w:tcBorders>
              <w:top w:val="nil"/>
              <w:left w:val="nil"/>
              <w:bottom w:val="nil"/>
              <w:right w:val="nil"/>
            </w:tcBorders>
            <w:shd w:val="clear" w:color="auto" w:fill="FFFFFF"/>
            <w:tcMar>
              <w:top w:w="30" w:type="dxa"/>
              <w:left w:w="30" w:type="dxa"/>
              <w:bottom w:w="30" w:type="dxa"/>
              <w:right w:w="30" w:type="dxa"/>
            </w:tcMar>
          </w:tcPr>
          <w:p w14:paraId="0117B35C" w14:textId="77777777" w:rsidR="003959C0" w:rsidRPr="003959C0" w:rsidRDefault="003959C0" w:rsidP="00071DF3">
            <w:pPr>
              <w:rPr>
                <w:rFonts w:cs="Times New Roman"/>
                <w:sz w:val="22"/>
                <w:szCs w:val="22"/>
              </w:rPr>
            </w:pPr>
            <w:r w:rsidRPr="003959C0">
              <w:rPr>
                <w:rFonts w:cs="Times New Roman"/>
                <w:sz w:val="22"/>
                <w:szCs w:val="22"/>
              </w:rPr>
              <w:t>a. Dependent Variable: keputusan investasi</w:t>
            </w:r>
          </w:p>
        </w:tc>
        <w:tc>
          <w:tcPr>
            <w:tcW w:w="1598" w:type="dxa"/>
            <w:tcBorders>
              <w:top w:val="nil"/>
              <w:left w:val="nil"/>
              <w:bottom w:val="nil"/>
              <w:right w:val="nil"/>
            </w:tcBorders>
            <w:shd w:val="clear" w:color="auto" w:fill="FFFFFF"/>
            <w:tcMar>
              <w:top w:w="30" w:type="dxa"/>
              <w:left w:w="30" w:type="dxa"/>
              <w:bottom w:w="30" w:type="dxa"/>
              <w:right w:w="30" w:type="dxa"/>
            </w:tcMar>
          </w:tcPr>
          <w:p w14:paraId="05487E82" w14:textId="77777777" w:rsidR="003959C0" w:rsidRPr="003959C0" w:rsidRDefault="003959C0" w:rsidP="00071DF3">
            <w:pPr>
              <w:rPr>
                <w:rFonts w:cs="Times New Roman"/>
                <w:sz w:val="22"/>
                <w:szCs w:val="22"/>
              </w:rPr>
            </w:pPr>
          </w:p>
        </w:tc>
        <w:tc>
          <w:tcPr>
            <w:tcW w:w="737" w:type="dxa"/>
            <w:tcBorders>
              <w:top w:val="nil"/>
              <w:left w:val="nil"/>
              <w:bottom w:val="nil"/>
              <w:right w:val="nil"/>
            </w:tcBorders>
            <w:shd w:val="clear" w:color="auto" w:fill="FFFFFF"/>
            <w:tcMar>
              <w:top w:w="30" w:type="dxa"/>
              <w:left w:w="30" w:type="dxa"/>
              <w:bottom w:w="30" w:type="dxa"/>
              <w:right w:w="30" w:type="dxa"/>
            </w:tcMar>
          </w:tcPr>
          <w:p w14:paraId="4929E98A" w14:textId="77777777" w:rsidR="003959C0" w:rsidRPr="003959C0" w:rsidRDefault="003959C0" w:rsidP="00071DF3">
            <w:pPr>
              <w:rPr>
                <w:rFonts w:cs="Times New Roman"/>
                <w:sz w:val="22"/>
                <w:szCs w:val="22"/>
              </w:rPr>
            </w:pPr>
          </w:p>
        </w:tc>
        <w:tc>
          <w:tcPr>
            <w:tcW w:w="709" w:type="dxa"/>
            <w:tcBorders>
              <w:top w:val="nil"/>
              <w:left w:val="nil"/>
              <w:bottom w:val="nil"/>
              <w:right w:val="nil"/>
            </w:tcBorders>
            <w:shd w:val="clear" w:color="auto" w:fill="FFFFFF"/>
            <w:tcMar>
              <w:top w:w="30" w:type="dxa"/>
              <w:left w:w="30" w:type="dxa"/>
              <w:bottom w:w="30" w:type="dxa"/>
              <w:right w:w="30" w:type="dxa"/>
            </w:tcMar>
          </w:tcPr>
          <w:p w14:paraId="67F12DD5" w14:textId="77777777" w:rsidR="003959C0" w:rsidRPr="003959C0" w:rsidRDefault="003959C0" w:rsidP="00071DF3">
            <w:pPr>
              <w:rPr>
                <w:rFonts w:cs="Times New Roman"/>
                <w:sz w:val="22"/>
                <w:szCs w:val="22"/>
              </w:rPr>
            </w:pPr>
          </w:p>
        </w:tc>
      </w:tr>
    </w:tbl>
    <w:p w14:paraId="5F56E30E" w14:textId="77777777" w:rsidR="003959C0" w:rsidRPr="003959C0" w:rsidRDefault="003959C0" w:rsidP="003959C0">
      <w:pPr>
        <w:pStyle w:val="ListParagraph"/>
        <w:spacing w:line="240" w:lineRule="auto"/>
        <w:ind w:left="426" w:firstLine="294"/>
        <w:jc w:val="both"/>
        <w:rPr>
          <w:rFonts w:cs="Times New Roman"/>
          <w:sz w:val="22"/>
        </w:rPr>
      </w:pPr>
    </w:p>
    <w:p w14:paraId="6A88091B" w14:textId="77777777" w:rsidR="003959C0" w:rsidRPr="003959C0" w:rsidRDefault="003959C0" w:rsidP="003959C0">
      <w:pPr>
        <w:pStyle w:val="ListParagraph"/>
        <w:spacing w:line="360" w:lineRule="auto"/>
        <w:ind w:left="426" w:firstLine="294"/>
        <w:jc w:val="both"/>
        <w:rPr>
          <w:rFonts w:cs="Times New Roman"/>
          <w:sz w:val="22"/>
        </w:rPr>
        <w:sectPr w:rsidR="003959C0" w:rsidRPr="003959C0" w:rsidSect="006750A6">
          <w:type w:val="continuous"/>
          <w:pgSz w:w="11906" w:h="16838" w:code="9"/>
          <w:pgMar w:top="1701" w:right="1211" w:bottom="1418" w:left="1701" w:header="709" w:footer="709" w:gutter="0"/>
          <w:pgNumType w:start="14"/>
          <w:cols w:space="646"/>
          <w:docGrid w:linePitch="360"/>
        </w:sectPr>
      </w:pPr>
    </w:p>
    <w:p w14:paraId="235173BE" w14:textId="4839C003" w:rsidR="003959C0" w:rsidRPr="003959C0" w:rsidRDefault="003959C0" w:rsidP="003959C0">
      <w:pPr>
        <w:pStyle w:val="ListParagraph"/>
        <w:spacing w:line="360" w:lineRule="auto"/>
        <w:ind w:left="426" w:firstLine="294"/>
        <w:jc w:val="both"/>
        <w:rPr>
          <w:rFonts w:cs="Times New Roman"/>
          <w:sz w:val="22"/>
        </w:rPr>
      </w:pPr>
      <w:r w:rsidRPr="003959C0">
        <w:rPr>
          <w:rFonts w:cs="Times New Roman"/>
          <w:sz w:val="22"/>
        </w:rPr>
        <w:lastRenderedPageBreak/>
        <w:t>Hasil penelitian menunjukkan bahwa t hitung lebih besar dari t tabel. Artinya bahwa sikap keuangan berpengaruh signifikan terhadap keputusan investasi. Jika sikap keuangan meningkat, maka keputusan berinvestasi juga akan mengalami peningkatan.</w:t>
      </w:r>
    </w:p>
    <w:p w14:paraId="06D209D5" w14:textId="77777777" w:rsidR="003959C0" w:rsidRPr="003959C0" w:rsidRDefault="003959C0" w:rsidP="003959C0">
      <w:pPr>
        <w:pStyle w:val="ListParagraph"/>
        <w:numPr>
          <w:ilvl w:val="0"/>
          <w:numId w:val="3"/>
        </w:numPr>
        <w:spacing w:line="360" w:lineRule="auto"/>
        <w:ind w:left="360"/>
        <w:jc w:val="both"/>
        <w:rPr>
          <w:rFonts w:cs="Times New Roman"/>
          <w:sz w:val="22"/>
        </w:rPr>
      </w:pPr>
      <w:r w:rsidRPr="003959C0">
        <w:rPr>
          <w:rFonts w:cs="Times New Roman"/>
          <w:sz w:val="22"/>
        </w:rPr>
        <w:t>Pengaruh literasi keuangan, perilaku keuangan dan sikap keuangan terhadap keputusan investasi pada Kelompok  studi pasar modal di Universitas Siliwangi Tasikmalaya</w:t>
      </w:r>
    </w:p>
    <w:p w14:paraId="42CFE0A2" w14:textId="77777777" w:rsidR="003959C0" w:rsidRPr="003959C0" w:rsidRDefault="003959C0" w:rsidP="003959C0">
      <w:pPr>
        <w:spacing w:line="360" w:lineRule="auto"/>
        <w:ind w:left="360" w:firstLine="426"/>
        <w:jc w:val="both"/>
        <w:rPr>
          <w:rFonts w:cs="Times New Roman"/>
          <w:sz w:val="22"/>
          <w:szCs w:val="22"/>
        </w:rPr>
      </w:pPr>
      <w:r w:rsidRPr="003959C0">
        <w:rPr>
          <w:rFonts w:cs="Times New Roman"/>
          <w:sz w:val="22"/>
          <w:szCs w:val="22"/>
        </w:rPr>
        <w:lastRenderedPageBreak/>
        <w:t xml:space="preserve">Berdasarkan hasil perhitungan korelasi diketahui bahwa hubungan literasi keuangan, perilaku keuangan dan sikap keuangan terhadap keputusan investasi pada </w:t>
      </w:r>
      <w:proofErr w:type="gramStart"/>
      <w:r w:rsidRPr="003959C0">
        <w:rPr>
          <w:rFonts w:cs="Times New Roman"/>
          <w:sz w:val="22"/>
          <w:szCs w:val="22"/>
        </w:rPr>
        <w:t>Kelompok  Studi</w:t>
      </w:r>
      <w:proofErr w:type="gramEnd"/>
      <w:r w:rsidRPr="003959C0">
        <w:rPr>
          <w:rFonts w:cs="Times New Roman"/>
          <w:sz w:val="22"/>
          <w:szCs w:val="22"/>
        </w:rPr>
        <w:t xml:space="preserve"> Pasar Modal di Universitas Siliwangi Tasikmalaya, dalam ketagori korelasi yang kuat. Hal ini di dasarkan pada perhitungan statistik dengan menggunakan program aplikasi SPSS, sebagaimana dalam tabel berikut</w:t>
      </w:r>
    </w:p>
    <w:p w14:paraId="3FBD5151" w14:textId="77777777" w:rsidR="003959C0" w:rsidRPr="003959C0" w:rsidRDefault="003959C0" w:rsidP="003959C0">
      <w:pPr>
        <w:spacing w:line="400" w:lineRule="atLeast"/>
        <w:jc w:val="center"/>
        <w:rPr>
          <w:rFonts w:cs="Times New Roman"/>
          <w:sz w:val="22"/>
          <w:szCs w:val="22"/>
        </w:rPr>
        <w:sectPr w:rsidR="003959C0" w:rsidRPr="003959C0" w:rsidSect="00A2278C">
          <w:type w:val="continuous"/>
          <w:pgSz w:w="11906" w:h="16838" w:code="9"/>
          <w:pgMar w:top="1701" w:right="1211" w:bottom="1418" w:left="1701" w:header="709" w:footer="709" w:gutter="0"/>
          <w:pgNumType w:start="14"/>
          <w:cols w:num="2" w:space="488"/>
          <w:docGrid w:linePitch="360"/>
        </w:sectPr>
      </w:pPr>
    </w:p>
    <w:p w14:paraId="176CD5AF" w14:textId="77777777" w:rsidR="00A2278C" w:rsidRDefault="00A2278C" w:rsidP="003959C0">
      <w:pPr>
        <w:spacing w:line="400" w:lineRule="atLeast"/>
        <w:jc w:val="center"/>
        <w:rPr>
          <w:rFonts w:cs="Times New Roman"/>
          <w:b/>
          <w:sz w:val="22"/>
          <w:szCs w:val="22"/>
          <w:lang w:val="id-ID"/>
        </w:rPr>
      </w:pPr>
    </w:p>
    <w:p w14:paraId="3BE97FCB" w14:textId="7FD23EBA" w:rsidR="003959C0" w:rsidRPr="00A2278C" w:rsidRDefault="003959C0" w:rsidP="003959C0">
      <w:pPr>
        <w:spacing w:line="400" w:lineRule="atLeast"/>
        <w:jc w:val="center"/>
        <w:rPr>
          <w:rFonts w:cs="Times New Roman"/>
          <w:b/>
          <w:sz w:val="22"/>
          <w:szCs w:val="22"/>
        </w:rPr>
      </w:pPr>
      <w:r w:rsidRPr="00A2278C">
        <w:rPr>
          <w:rFonts w:cs="Times New Roman"/>
          <w:b/>
          <w:sz w:val="22"/>
          <w:szCs w:val="22"/>
        </w:rPr>
        <w:t>Tabel 7</w:t>
      </w:r>
    </w:p>
    <w:tbl>
      <w:tblPr>
        <w:tblW w:w="6289" w:type="dxa"/>
        <w:jc w:val="center"/>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99"/>
        <w:gridCol w:w="1109"/>
        <w:gridCol w:w="1183"/>
        <w:gridCol w:w="1599"/>
        <w:gridCol w:w="1599"/>
      </w:tblGrid>
      <w:tr w:rsidR="003959C0" w:rsidRPr="003959C0" w14:paraId="11EF4E29" w14:textId="77777777" w:rsidTr="00071DF3">
        <w:trPr>
          <w:cantSplit/>
          <w:tblHeader/>
          <w:jc w:val="center"/>
        </w:trPr>
        <w:tc>
          <w:tcPr>
            <w:tcW w:w="6289" w:type="dxa"/>
            <w:gridSpan w:val="5"/>
            <w:tcBorders>
              <w:top w:val="nil"/>
              <w:left w:val="nil"/>
              <w:bottom w:val="nil"/>
              <w:right w:val="nil"/>
            </w:tcBorders>
            <w:shd w:val="clear" w:color="auto" w:fill="FFFFFF"/>
            <w:tcMar>
              <w:top w:w="30" w:type="dxa"/>
              <w:left w:w="30" w:type="dxa"/>
              <w:bottom w:w="30" w:type="dxa"/>
              <w:right w:w="30" w:type="dxa"/>
            </w:tcMar>
            <w:vAlign w:val="center"/>
          </w:tcPr>
          <w:p w14:paraId="07D85987" w14:textId="77777777" w:rsidR="003959C0" w:rsidRPr="003959C0" w:rsidRDefault="003959C0" w:rsidP="00071DF3">
            <w:pPr>
              <w:spacing w:line="320" w:lineRule="atLeast"/>
              <w:jc w:val="center"/>
              <w:rPr>
                <w:rFonts w:cs="Times New Roman"/>
                <w:sz w:val="22"/>
                <w:szCs w:val="22"/>
              </w:rPr>
            </w:pPr>
            <w:r w:rsidRPr="003959C0">
              <w:rPr>
                <w:rFonts w:cs="Times New Roman"/>
                <w:b/>
                <w:bCs/>
                <w:sz w:val="22"/>
                <w:szCs w:val="22"/>
              </w:rPr>
              <w:t>Model Summary</w:t>
            </w:r>
          </w:p>
        </w:tc>
      </w:tr>
      <w:tr w:rsidR="003959C0" w:rsidRPr="003959C0" w14:paraId="28A8462B" w14:textId="77777777" w:rsidTr="00071DF3">
        <w:trPr>
          <w:cantSplit/>
          <w:tblHeader/>
          <w:jc w:val="center"/>
        </w:trPr>
        <w:tc>
          <w:tcPr>
            <w:tcW w:w="799"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249644A0" w14:textId="77777777" w:rsidR="003959C0" w:rsidRPr="003959C0" w:rsidRDefault="003959C0" w:rsidP="00071DF3">
            <w:pPr>
              <w:rPr>
                <w:rFonts w:cs="Times New Roman"/>
                <w:sz w:val="22"/>
                <w:szCs w:val="22"/>
              </w:rPr>
            </w:pPr>
            <w:r w:rsidRPr="003959C0">
              <w:rPr>
                <w:rFonts w:cs="Times New Roman"/>
                <w:sz w:val="22"/>
                <w:szCs w:val="22"/>
              </w:rPr>
              <w:t>Model</w:t>
            </w:r>
          </w:p>
        </w:tc>
        <w:tc>
          <w:tcPr>
            <w:tcW w:w="1109"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14:paraId="33D37DC6" w14:textId="77777777" w:rsidR="003959C0" w:rsidRPr="003959C0" w:rsidRDefault="003959C0" w:rsidP="00071DF3">
            <w:pPr>
              <w:jc w:val="center"/>
              <w:rPr>
                <w:rFonts w:cs="Times New Roman"/>
                <w:sz w:val="22"/>
                <w:szCs w:val="22"/>
              </w:rPr>
            </w:pPr>
            <w:r w:rsidRPr="003959C0">
              <w:rPr>
                <w:rFonts w:cs="Times New Roman"/>
                <w:sz w:val="22"/>
                <w:szCs w:val="22"/>
              </w:rPr>
              <w:t>R</w:t>
            </w:r>
          </w:p>
        </w:tc>
        <w:tc>
          <w:tcPr>
            <w:tcW w:w="1183"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538CF1FD" w14:textId="77777777" w:rsidR="003959C0" w:rsidRPr="003959C0" w:rsidRDefault="003959C0" w:rsidP="00071DF3">
            <w:pPr>
              <w:jc w:val="center"/>
              <w:rPr>
                <w:rFonts w:cs="Times New Roman"/>
                <w:sz w:val="22"/>
                <w:szCs w:val="22"/>
              </w:rPr>
            </w:pPr>
            <w:r w:rsidRPr="003959C0">
              <w:rPr>
                <w:rFonts w:cs="Times New Roman"/>
                <w:sz w:val="22"/>
                <w:szCs w:val="22"/>
              </w:rPr>
              <w:t>R Square</w:t>
            </w:r>
          </w:p>
        </w:tc>
        <w:tc>
          <w:tcPr>
            <w:tcW w:w="1599"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612C67AD" w14:textId="77777777" w:rsidR="003959C0" w:rsidRPr="003959C0" w:rsidRDefault="003959C0" w:rsidP="00071DF3">
            <w:pPr>
              <w:jc w:val="center"/>
              <w:rPr>
                <w:rFonts w:cs="Times New Roman"/>
                <w:sz w:val="22"/>
                <w:szCs w:val="22"/>
              </w:rPr>
            </w:pPr>
            <w:r w:rsidRPr="003959C0">
              <w:rPr>
                <w:rFonts w:cs="Times New Roman"/>
                <w:sz w:val="22"/>
                <w:szCs w:val="22"/>
              </w:rPr>
              <w:t>Adjusted R Square</w:t>
            </w:r>
          </w:p>
        </w:tc>
        <w:tc>
          <w:tcPr>
            <w:tcW w:w="1599"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7F923FD8" w14:textId="77777777" w:rsidR="003959C0" w:rsidRPr="003959C0" w:rsidRDefault="003959C0" w:rsidP="00071DF3">
            <w:pPr>
              <w:jc w:val="center"/>
              <w:rPr>
                <w:rFonts w:cs="Times New Roman"/>
                <w:sz w:val="22"/>
                <w:szCs w:val="22"/>
              </w:rPr>
            </w:pPr>
            <w:r w:rsidRPr="003959C0">
              <w:rPr>
                <w:rFonts w:cs="Times New Roman"/>
                <w:sz w:val="22"/>
                <w:szCs w:val="22"/>
              </w:rPr>
              <w:t>Std. Error of the Estimate</w:t>
            </w:r>
          </w:p>
        </w:tc>
      </w:tr>
      <w:tr w:rsidR="003959C0" w:rsidRPr="003959C0" w14:paraId="293C7E38" w14:textId="77777777" w:rsidTr="00071DF3">
        <w:trPr>
          <w:cantSplit/>
          <w:tblHeader/>
          <w:jc w:val="center"/>
        </w:trPr>
        <w:tc>
          <w:tcPr>
            <w:tcW w:w="799"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14:paraId="5A98AD78" w14:textId="77777777" w:rsidR="003959C0" w:rsidRPr="003959C0" w:rsidRDefault="003959C0" w:rsidP="00071DF3">
            <w:pPr>
              <w:rPr>
                <w:rFonts w:cs="Times New Roman"/>
                <w:sz w:val="22"/>
                <w:szCs w:val="22"/>
              </w:rPr>
            </w:pPr>
            <w:r w:rsidRPr="003959C0">
              <w:rPr>
                <w:rFonts w:cs="Times New Roman"/>
                <w:sz w:val="22"/>
                <w:szCs w:val="22"/>
              </w:rPr>
              <w:t>1</w:t>
            </w:r>
          </w:p>
        </w:tc>
        <w:tc>
          <w:tcPr>
            <w:tcW w:w="1109"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14:paraId="2E43CA3C" w14:textId="77777777" w:rsidR="003959C0" w:rsidRPr="003959C0" w:rsidRDefault="003959C0" w:rsidP="00071DF3">
            <w:pPr>
              <w:jc w:val="right"/>
              <w:rPr>
                <w:rFonts w:cs="Times New Roman"/>
                <w:sz w:val="22"/>
                <w:szCs w:val="22"/>
              </w:rPr>
            </w:pPr>
            <w:r w:rsidRPr="003959C0">
              <w:rPr>
                <w:rFonts w:cs="Times New Roman"/>
                <w:sz w:val="22"/>
                <w:szCs w:val="22"/>
              </w:rPr>
              <w:t>.790a</w:t>
            </w:r>
          </w:p>
        </w:tc>
        <w:tc>
          <w:tcPr>
            <w:tcW w:w="1183"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14:paraId="79B21A03" w14:textId="77777777" w:rsidR="003959C0" w:rsidRPr="003959C0" w:rsidRDefault="003959C0" w:rsidP="00071DF3">
            <w:pPr>
              <w:jc w:val="right"/>
              <w:rPr>
                <w:rFonts w:cs="Times New Roman"/>
                <w:sz w:val="22"/>
                <w:szCs w:val="22"/>
              </w:rPr>
            </w:pPr>
            <w:r w:rsidRPr="003959C0">
              <w:rPr>
                <w:rFonts w:cs="Times New Roman"/>
                <w:sz w:val="22"/>
                <w:szCs w:val="22"/>
              </w:rPr>
              <w:t>.623</w:t>
            </w:r>
          </w:p>
        </w:tc>
        <w:tc>
          <w:tcPr>
            <w:tcW w:w="1599"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14:paraId="409CEA76" w14:textId="77777777" w:rsidR="003959C0" w:rsidRPr="003959C0" w:rsidRDefault="003959C0" w:rsidP="00071DF3">
            <w:pPr>
              <w:jc w:val="right"/>
              <w:rPr>
                <w:rFonts w:cs="Times New Roman"/>
                <w:sz w:val="22"/>
                <w:szCs w:val="22"/>
              </w:rPr>
            </w:pPr>
            <w:r w:rsidRPr="003959C0">
              <w:rPr>
                <w:rFonts w:cs="Times New Roman"/>
                <w:sz w:val="22"/>
                <w:szCs w:val="22"/>
              </w:rPr>
              <w:t>.600</w:t>
            </w:r>
          </w:p>
        </w:tc>
        <w:tc>
          <w:tcPr>
            <w:tcW w:w="1599"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14:paraId="5EDB96FE" w14:textId="77777777" w:rsidR="003959C0" w:rsidRPr="003959C0" w:rsidRDefault="003959C0" w:rsidP="00071DF3">
            <w:pPr>
              <w:jc w:val="right"/>
              <w:rPr>
                <w:rFonts w:cs="Times New Roman"/>
                <w:sz w:val="22"/>
                <w:szCs w:val="22"/>
              </w:rPr>
            </w:pPr>
            <w:r w:rsidRPr="003959C0">
              <w:rPr>
                <w:rFonts w:cs="Times New Roman"/>
                <w:sz w:val="22"/>
                <w:szCs w:val="22"/>
              </w:rPr>
              <w:t>3.45679</w:t>
            </w:r>
          </w:p>
        </w:tc>
      </w:tr>
      <w:tr w:rsidR="003959C0" w:rsidRPr="003959C0" w14:paraId="20E6BA64" w14:textId="77777777" w:rsidTr="00071DF3">
        <w:trPr>
          <w:cantSplit/>
          <w:jc w:val="center"/>
        </w:trPr>
        <w:tc>
          <w:tcPr>
            <w:tcW w:w="6289" w:type="dxa"/>
            <w:gridSpan w:val="5"/>
            <w:tcBorders>
              <w:top w:val="nil"/>
              <w:left w:val="nil"/>
              <w:bottom w:val="nil"/>
              <w:right w:val="nil"/>
            </w:tcBorders>
            <w:shd w:val="clear" w:color="auto" w:fill="FFFFFF"/>
            <w:tcMar>
              <w:top w:w="30" w:type="dxa"/>
              <w:left w:w="30" w:type="dxa"/>
              <w:bottom w:w="30" w:type="dxa"/>
              <w:right w:w="30" w:type="dxa"/>
            </w:tcMar>
          </w:tcPr>
          <w:p w14:paraId="10C2EC0F" w14:textId="77777777" w:rsidR="003959C0" w:rsidRPr="003959C0" w:rsidRDefault="003959C0" w:rsidP="00071DF3">
            <w:pPr>
              <w:rPr>
                <w:rFonts w:cs="Times New Roman"/>
                <w:sz w:val="22"/>
                <w:szCs w:val="22"/>
              </w:rPr>
            </w:pPr>
            <w:r w:rsidRPr="003959C0">
              <w:rPr>
                <w:rFonts w:cs="Times New Roman"/>
                <w:sz w:val="22"/>
                <w:szCs w:val="22"/>
              </w:rPr>
              <w:t>a. Predictors: (Constant), sikap keuangan, literasi keuangan, perilaku keuangan</w:t>
            </w:r>
          </w:p>
        </w:tc>
      </w:tr>
    </w:tbl>
    <w:p w14:paraId="4E8957FB" w14:textId="77777777" w:rsidR="003959C0" w:rsidRPr="003959C0" w:rsidRDefault="003959C0" w:rsidP="003959C0">
      <w:pPr>
        <w:pStyle w:val="ListParagraph"/>
        <w:spacing w:line="240" w:lineRule="auto"/>
        <w:ind w:left="426" w:firstLine="294"/>
        <w:jc w:val="both"/>
        <w:rPr>
          <w:rFonts w:cs="Times New Roman"/>
          <w:sz w:val="22"/>
        </w:rPr>
      </w:pPr>
    </w:p>
    <w:p w14:paraId="3233611D" w14:textId="77777777" w:rsidR="003959C0" w:rsidRPr="003959C0" w:rsidRDefault="003959C0" w:rsidP="003959C0">
      <w:pPr>
        <w:pStyle w:val="ListParagraph"/>
        <w:spacing w:line="360" w:lineRule="auto"/>
        <w:ind w:left="426" w:firstLine="294"/>
        <w:jc w:val="both"/>
        <w:rPr>
          <w:rFonts w:cs="Times New Roman"/>
          <w:sz w:val="22"/>
        </w:rPr>
        <w:sectPr w:rsidR="003959C0" w:rsidRPr="003959C0" w:rsidSect="006750A6">
          <w:type w:val="continuous"/>
          <w:pgSz w:w="11906" w:h="16838" w:code="9"/>
          <w:pgMar w:top="1701" w:right="1211" w:bottom="1418" w:left="1701" w:header="709" w:footer="709" w:gutter="0"/>
          <w:pgNumType w:start="14"/>
          <w:cols w:space="646"/>
          <w:docGrid w:linePitch="360"/>
        </w:sectPr>
      </w:pPr>
    </w:p>
    <w:p w14:paraId="0601273B" w14:textId="694FB72E" w:rsidR="003959C0" w:rsidRPr="003959C0" w:rsidRDefault="003959C0" w:rsidP="003959C0">
      <w:pPr>
        <w:pStyle w:val="ListParagraph"/>
        <w:spacing w:line="360" w:lineRule="auto"/>
        <w:ind w:left="426" w:firstLine="294"/>
        <w:jc w:val="both"/>
        <w:rPr>
          <w:rFonts w:cs="Times New Roman"/>
          <w:sz w:val="22"/>
        </w:rPr>
      </w:pPr>
      <w:r w:rsidRPr="003959C0">
        <w:rPr>
          <w:rFonts w:cs="Times New Roman"/>
          <w:sz w:val="22"/>
        </w:rPr>
        <w:lastRenderedPageBreak/>
        <w:t xml:space="preserve">Berdasarkan tabel tersebut, diketahui bahwa literasi keuangan, perilaku keuangan dan sikap keuangan terhadap </w:t>
      </w:r>
      <w:r w:rsidRPr="003959C0">
        <w:rPr>
          <w:rFonts w:cs="Times New Roman"/>
          <w:sz w:val="22"/>
        </w:rPr>
        <w:lastRenderedPageBreak/>
        <w:t xml:space="preserve">keputusan investasi pada Kelompok  studi pasar modal di Universitas Siliwangi Tasikmalaya, termasuk kategori kuat, </w:t>
      </w:r>
      <w:r w:rsidRPr="003959C0">
        <w:rPr>
          <w:rFonts w:cs="Times New Roman"/>
          <w:sz w:val="22"/>
        </w:rPr>
        <w:lastRenderedPageBreak/>
        <w:t xml:space="preserve">sedangkan hasil koefesien korelasi sebesar 62.3% termasuk kategori kuat. Hasil uji t </w:t>
      </w:r>
      <w:r w:rsidRPr="003959C0">
        <w:rPr>
          <w:rFonts w:cs="Times New Roman"/>
          <w:sz w:val="22"/>
        </w:rPr>
        <w:lastRenderedPageBreak/>
        <w:t>tampak sebagaimana dalam tabel berikut.</w:t>
      </w:r>
    </w:p>
    <w:p w14:paraId="33F73BDA" w14:textId="77777777" w:rsidR="003959C0" w:rsidRPr="003959C0" w:rsidRDefault="003959C0" w:rsidP="003959C0">
      <w:pPr>
        <w:jc w:val="center"/>
        <w:rPr>
          <w:rFonts w:cs="Times New Roman"/>
          <w:sz w:val="22"/>
          <w:szCs w:val="22"/>
        </w:rPr>
        <w:sectPr w:rsidR="003959C0" w:rsidRPr="003959C0" w:rsidSect="00A2278C">
          <w:type w:val="continuous"/>
          <w:pgSz w:w="11906" w:h="16838" w:code="9"/>
          <w:pgMar w:top="1701" w:right="1211" w:bottom="1418" w:left="1701" w:header="709" w:footer="709" w:gutter="0"/>
          <w:pgNumType w:start="14"/>
          <w:cols w:num="2" w:space="488"/>
          <w:docGrid w:linePitch="360"/>
        </w:sectPr>
      </w:pPr>
    </w:p>
    <w:p w14:paraId="454E54F2" w14:textId="77777777" w:rsidR="00A2278C" w:rsidRDefault="00A2278C" w:rsidP="00A2278C">
      <w:pPr>
        <w:jc w:val="center"/>
        <w:rPr>
          <w:rFonts w:cs="Times New Roman"/>
          <w:b/>
          <w:sz w:val="22"/>
          <w:szCs w:val="22"/>
          <w:lang w:val="id-ID"/>
        </w:rPr>
      </w:pPr>
    </w:p>
    <w:p w14:paraId="691D8E7F" w14:textId="77777777" w:rsidR="00A2278C" w:rsidRDefault="00A2278C" w:rsidP="00A2278C">
      <w:pPr>
        <w:jc w:val="center"/>
        <w:rPr>
          <w:rFonts w:cs="Times New Roman"/>
          <w:b/>
          <w:sz w:val="22"/>
          <w:szCs w:val="22"/>
          <w:lang w:val="id-ID"/>
        </w:rPr>
      </w:pPr>
    </w:p>
    <w:p w14:paraId="2DF07C06" w14:textId="77777777" w:rsidR="00A2278C" w:rsidRDefault="00A2278C" w:rsidP="00A2278C">
      <w:pPr>
        <w:jc w:val="center"/>
        <w:rPr>
          <w:rFonts w:cs="Times New Roman"/>
          <w:b/>
          <w:sz w:val="22"/>
          <w:szCs w:val="22"/>
          <w:lang w:val="id-ID"/>
        </w:rPr>
      </w:pPr>
    </w:p>
    <w:p w14:paraId="754ABD40" w14:textId="7821639B" w:rsidR="003959C0" w:rsidRPr="00A2278C" w:rsidRDefault="003959C0" w:rsidP="00A2278C">
      <w:pPr>
        <w:jc w:val="center"/>
        <w:rPr>
          <w:rFonts w:cs="Times New Roman"/>
          <w:b/>
          <w:sz w:val="22"/>
          <w:szCs w:val="22"/>
        </w:rPr>
      </w:pPr>
      <w:r w:rsidRPr="00A2278C">
        <w:rPr>
          <w:rFonts w:cs="Times New Roman"/>
          <w:b/>
          <w:sz w:val="22"/>
          <w:szCs w:val="22"/>
        </w:rPr>
        <w:t>Tabel 8</w:t>
      </w:r>
    </w:p>
    <w:tbl>
      <w:tblPr>
        <w:tblW w:w="8658"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800"/>
        <w:gridCol w:w="1398"/>
        <w:gridCol w:w="1598"/>
        <w:gridCol w:w="1108"/>
        <w:gridCol w:w="1534"/>
        <w:gridCol w:w="1110"/>
        <w:gridCol w:w="1110"/>
      </w:tblGrid>
      <w:tr w:rsidR="003959C0" w:rsidRPr="00A2278C" w14:paraId="1295EF1A" w14:textId="77777777" w:rsidTr="00071DF3">
        <w:trPr>
          <w:cantSplit/>
          <w:tblHeader/>
        </w:trPr>
        <w:tc>
          <w:tcPr>
            <w:tcW w:w="8656" w:type="dxa"/>
            <w:gridSpan w:val="7"/>
            <w:tcBorders>
              <w:top w:val="nil"/>
              <w:left w:val="nil"/>
              <w:bottom w:val="nil"/>
              <w:right w:val="nil"/>
            </w:tcBorders>
            <w:shd w:val="clear" w:color="auto" w:fill="FFFFFF"/>
            <w:tcMar>
              <w:top w:w="30" w:type="dxa"/>
              <w:left w:w="30" w:type="dxa"/>
              <w:bottom w:w="30" w:type="dxa"/>
              <w:right w:w="30" w:type="dxa"/>
            </w:tcMar>
            <w:vAlign w:val="center"/>
          </w:tcPr>
          <w:p w14:paraId="4F4B30A4" w14:textId="55F447A1" w:rsidR="003959C0" w:rsidRPr="00A2278C" w:rsidRDefault="003959C0" w:rsidP="00A2278C">
            <w:pPr>
              <w:spacing w:line="400" w:lineRule="atLeast"/>
              <w:jc w:val="center"/>
              <w:rPr>
                <w:rFonts w:cs="Times New Roman"/>
                <w:b/>
                <w:sz w:val="22"/>
                <w:szCs w:val="22"/>
              </w:rPr>
            </w:pPr>
            <w:r w:rsidRPr="00A2278C">
              <w:rPr>
                <w:rFonts w:cs="Times New Roman"/>
                <w:b/>
                <w:sz w:val="22"/>
                <w:szCs w:val="22"/>
              </w:rPr>
              <w:t>ANOVAb</w:t>
            </w:r>
          </w:p>
        </w:tc>
      </w:tr>
      <w:tr w:rsidR="003959C0" w:rsidRPr="003959C0" w14:paraId="2A82C60A" w14:textId="77777777" w:rsidTr="00071DF3">
        <w:trPr>
          <w:cantSplit/>
          <w:tblHeader/>
        </w:trPr>
        <w:tc>
          <w:tcPr>
            <w:tcW w:w="2196" w:type="dxa"/>
            <w:gridSpan w:val="2"/>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1D028506" w14:textId="77777777" w:rsidR="003959C0" w:rsidRPr="003959C0" w:rsidRDefault="003959C0" w:rsidP="00071DF3">
            <w:pPr>
              <w:spacing w:line="400" w:lineRule="atLeast"/>
              <w:jc w:val="center"/>
              <w:rPr>
                <w:rFonts w:cs="Times New Roman"/>
                <w:sz w:val="22"/>
                <w:szCs w:val="22"/>
              </w:rPr>
            </w:pPr>
            <w:r w:rsidRPr="003959C0">
              <w:rPr>
                <w:rFonts w:cs="Times New Roman"/>
                <w:sz w:val="22"/>
                <w:szCs w:val="22"/>
              </w:rPr>
              <w:t>Model</w:t>
            </w:r>
          </w:p>
        </w:tc>
        <w:tc>
          <w:tcPr>
            <w:tcW w:w="1598"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14:paraId="04B60316" w14:textId="77777777" w:rsidR="003959C0" w:rsidRPr="003959C0" w:rsidRDefault="003959C0" w:rsidP="00071DF3">
            <w:pPr>
              <w:spacing w:line="400" w:lineRule="atLeast"/>
              <w:jc w:val="center"/>
              <w:rPr>
                <w:rFonts w:cs="Times New Roman"/>
                <w:sz w:val="22"/>
                <w:szCs w:val="22"/>
              </w:rPr>
            </w:pPr>
            <w:r w:rsidRPr="003959C0">
              <w:rPr>
                <w:rFonts w:cs="Times New Roman"/>
                <w:sz w:val="22"/>
                <w:szCs w:val="22"/>
              </w:rPr>
              <w:t>Sum of Squares</w:t>
            </w:r>
          </w:p>
        </w:tc>
        <w:tc>
          <w:tcPr>
            <w:tcW w:w="110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55A1168B" w14:textId="77777777" w:rsidR="003959C0" w:rsidRPr="003959C0" w:rsidRDefault="003959C0" w:rsidP="00071DF3">
            <w:pPr>
              <w:spacing w:line="400" w:lineRule="atLeast"/>
              <w:jc w:val="center"/>
              <w:rPr>
                <w:rFonts w:cs="Times New Roman"/>
                <w:sz w:val="22"/>
                <w:szCs w:val="22"/>
              </w:rPr>
            </w:pPr>
            <w:r w:rsidRPr="003959C0">
              <w:rPr>
                <w:rFonts w:cs="Times New Roman"/>
                <w:sz w:val="22"/>
                <w:szCs w:val="22"/>
              </w:rPr>
              <w:t>df</w:t>
            </w:r>
          </w:p>
        </w:tc>
        <w:tc>
          <w:tcPr>
            <w:tcW w:w="1534"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1FEAAB23" w14:textId="77777777" w:rsidR="003959C0" w:rsidRPr="003959C0" w:rsidRDefault="003959C0" w:rsidP="00071DF3">
            <w:pPr>
              <w:spacing w:line="400" w:lineRule="atLeast"/>
              <w:jc w:val="center"/>
              <w:rPr>
                <w:rFonts w:cs="Times New Roman"/>
                <w:sz w:val="22"/>
                <w:szCs w:val="22"/>
              </w:rPr>
            </w:pPr>
            <w:r w:rsidRPr="003959C0">
              <w:rPr>
                <w:rFonts w:cs="Times New Roman"/>
                <w:sz w:val="22"/>
                <w:szCs w:val="22"/>
              </w:rPr>
              <w:t>Mean Square</w:t>
            </w:r>
          </w:p>
        </w:tc>
        <w:tc>
          <w:tcPr>
            <w:tcW w:w="111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08B432FD" w14:textId="77777777" w:rsidR="003959C0" w:rsidRPr="003959C0" w:rsidRDefault="003959C0" w:rsidP="00071DF3">
            <w:pPr>
              <w:spacing w:line="400" w:lineRule="atLeast"/>
              <w:jc w:val="center"/>
              <w:rPr>
                <w:rFonts w:cs="Times New Roman"/>
                <w:sz w:val="22"/>
                <w:szCs w:val="22"/>
              </w:rPr>
            </w:pPr>
            <w:r w:rsidRPr="003959C0">
              <w:rPr>
                <w:rFonts w:cs="Times New Roman"/>
                <w:sz w:val="22"/>
                <w:szCs w:val="22"/>
              </w:rPr>
              <w:t>F</w:t>
            </w:r>
          </w:p>
        </w:tc>
        <w:tc>
          <w:tcPr>
            <w:tcW w:w="111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0414BC27" w14:textId="77777777" w:rsidR="003959C0" w:rsidRPr="003959C0" w:rsidRDefault="003959C0" w:rsidP="00071DF3">
            <w:pPr>
              <w:spacing w:line="400" w:lineRule="atLeast"/>
              <w:jc w:val="center"/>
              <w:rPr>
                <w:rFonts w:cs="Times New Roman"/>
                <w:sz w:val="22"/>
                <w:szCs w:val="22"/>
              </w:rPr>
            </w:pPr>
            <w:r w:rsidRPr="003959C0">
              <w:rPr>
                <w:rFonts w:cs="Times New Roman"/>
                <w:sz w:val="22"/>
                <w:szCs w:val="22"/>
              </w:rPr>
              <w:t>Sig.</w:t>
            </w:r>
          </w:p>
        </w:tc>
      </w:tr>
      <w:tr w:rsidR="003959C0" w:rsidRPr="003959C0" w14:paraId="265DA8B5" w14:textId="77777777" w:rsidTr="00071DF3">
        <w:trPr>
          <w:cantSplit/>
          <w:tblHeader/>
        </w:trPr>
        <w:tc>
          <w:tcPr>
            <w:tcW w:w="799"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75F42500" w14:textId="77777777" w:rsidR="003959C0" w:rsidRPr="003959C0" w:rsidRDefault="003959C0" w:rsidP="00071DF3">
            <w:pPr>
              <w:spacing w:line="400" w:lineRule="atLeast"/>
              <w:jc w:val="center"/>
              <w:rPr>
                <w:rFonts w:cs="Times New Roman"/>
                <w:sz w:val="22"/>
                <w:szCs w:val="22"/>
              </w:rPr>
            </w:pPr>
            <w:r w:rsidRPr="003959C0">
              <w:rPr>
                <w:rFonts w:cs="Times New Roman"/>
                <w:sz w:val="22"/>
                <w:szCs w:val="22"/>
              </w:rPr>
              <w:t>1</w:t>
            </w:r>
          </w:p>
        </w:tc>
        <w:tc>
          <w:tcPr>
            <w:tcW w:w="1397"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14:paraId="323C7A1F" w14:textId="77777777" w:rsidR="003959C0" w:rsidRPr="003959C0" w:rsidRDefault="003959C0" w:rsidP="00071DF3">
            <w:pPr>
              <w:spacing w:line="400" w:lineRule="atLeast"/>
              <w:jc w:val="center"/>
              <w:rPr>
                <w:rFonts w:cs="Times New Roman"/>
                <w:sz w:val="22"/>
                <w:szCs w:val="22"/>
              </w:rPr>
            </w:pPr>
            <w:r w:rsidRPr="003959C0">
              <w:rPr>
                <w:rFonts w:cs="Times New Roman"/>
                <w:sz w:val="22"/>
                <w:szCs w:val="22"/>
              </w:rPr>
              <w:t>Regression</w:t>
            </w:r>
          </w:p>
        </w:tc>
        <w:tc>
          <w:tcPr>
            <w:tcW w:w="1598"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14:paraId="5525BA2C" w14:textId="77777777" w:rsidR="003959C0" w:rsidRPr="003959C0" w:rsidRDefault="003959C0" w:rsidP="00071DF3">
            <w:pPr>
              <w:spacing w:line="400" w:lineRule="atLeast"/>
              <w:jc w:val="center"/>
              <w:rPr>
                <w:rFonts w:cs="Times New Roman"/>
                <w:sz w:val="22"/>
                <w:szCs w:val="22"/>
              </w:rPr>
            </w:pPr>
            <w:r w:rsidRPr="003959C0">
              <w:rPr>
                <w:rFonts w:cs="Times New Roman"/>
                <w:sz w:val="22"/>
                <w:szCs w:val="22"/>
              </w:rPr>
              <w:t>949.198</w:t>
            </w:r>
          </w:p>
        </w:tc>
        <w:tc>
          <w:tcPr>
            <w:tcW w:w="1108" w:type="dxa"/>
            <w:tcBorders>
              <w:top w:val="single" w:sz="16" w:space="0" w:color="000000"/>
              <w:bottom w:val="nil"/>
            </w:tcBorders>
            <w:shd w:val="clear" w:color="auto" w:fill="FFFFFF"/>
            <w:tcMar>
              <w:top w:w="30" w:type="dxa"/>
              <w:left w:w="30" w:type="dxa"/>
              <w:bottom w:w="30" w:type="dxa"/>
              <w:right w:w="30" w:type="dxa"/>
            </w:tcMar>
            <w:vAlign w:val="center"/>
          </w:tcPr>
          <w:p w14:paraId="23640BB1" w14:textId="77777777" w:rsidR="003959C0" w:rsidRPr="003959C0" w:rsidRDefault="003959C0" w:rsidP="00071DF3">
            <w:pPr>
              <w:spacing w:line="400" w:lineRule="atLeast"/>
              <w:jc w:val="center"/>
              <w:rPr>
                <w:rFonts w:cs="Times New Roman"/>
                <w:sz w:val="22"/>
                <w:szCs w:val="22"/>
              </w:rPr>
            </w:pPr>
            <w:r w:rsidRPr="003959C0">
              <w:rPr>
                <w:rFonts w:cs="Times New Roman"/>
                <w:sz w:val="22"/>
                <w:szCs w:val="22"/>
              </w:rPr>
              <w:t>3</w:t>
            </w:r>
          </w:p>
        </w:tc>
        <w:tc>
          <w:tcPr>
            <w:tcW w:w="1534" w:type="dxa"/>
            <w:tcBorders>
              <w:top w:val="single" w:sz="16" w:space="0" w:color="000000"/>
              <w:bottom w:val="nil"/>
            </w:tcBorders>
            <w:shd w:val="clear" w:color="auto" w:fill="FFFFFF"/>
            <w:tcMar>
              <w:top w:w="30" w:type="dxa"/>
              <w:left w:w="30" w:type="dxa"/>
              <w:bottom w:w="30" w:type="dxa"/>
              <w:right w:w="30" w:type="dxa"/>
            </w:tcMar>
            <w:vAlign w:val="center"/>
          </w:tcPr>
          <w:p w14:paraId="502159BF" w14:textId="77777777" w:rsidR="003959C0" w:rsidRPr="003959C0" w:rsidRDefault="003959C0" w:rsidP="00071DF3">
            <w:pPr>
              <w:spacing w:line="400" w:lineRule="atLeast"/>
              <w:jc w:val="center"/>
              <w:rPr>
                <w:rFonts w:cs="Times New Roman"/>
                <w:sz w:val="22"/>
                <w:szCs w:val="22"/>
              </w:rPr>
            </w:pPr>
            <w:r w:rsidRPr="003959C0">
              <w:rPr>
                <w:rFonts w:cs="Times New Roman"/>
                <w:sz w:val="22"/>
                <w:szCs w:val="22"/>
              </w:rPr>
              <w:t>316.399</w:t>
            </w:r>
          </w:p>
        </w:tc>
        <w:tc>
          <w:tcPr>
            <w:tcW w:w="1110" w:type="dxa"/>
            <w:tcBorders>
              <w:top w:val="single" w:sz="16" w:space="0" w:color="000000"/>
              <w:bottom w:val="nil"/>
            </w:tcBorders>
            <w:shd w:val="clear" w:color="auto" w:fill="FFFFFF"/>
            <w:tcMar>
              <w:top w:w="30" w:type="dxa"/>
              <w:left w:w="30" w:type="dxa"/>
              <w:bottom w:w="30" w:type="dxa"/>
              <w:right w:w="30" w:type="dxa"/>
            </w:tcMar>
            <w:vAlign w:val="center"/>
          </w:tcPr>
          <w:p w14:paraId="2A7CC310" w14:textId="77777777" w:rsidR="003959C0" w:rsidRPr="003959C0" w:rsidRDefault="003959C0" w:rsidP="00071DF3">
            <w:pPr>
              <w:spacing w:line="400" w:lineRule="atLeast"/>
              <w:jc w:val="center"/>
              <w:rPr>
                <w:rFonts w:cs="Times New Roman"/>
                <w:sz w:val="22"/>
                <w:szCs w:val="22"/>
              </w:rPr>
            </w:pPr>
            <w:r w:rsidRPr="003959C0">
              <w:rPr>
                <w:rFonts w:cs="Times New Roman"/>
                <w:sz w:val="22"/>
                <w:szCs w:val="22"/>
              </w:rPr>
              <w:t>26.478</w:t>
            </w:r>
          </w:p>
        </w:tc>
        <w:tc>
          <w:tcPr>
            <w:tcW w:w="1110"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14:paraId="0F540C04" w14:textId="77777777" w:rsidR="003959C0" w:rsidRPr="003959C0" w:rsidRDefault="003959C0" w:rsidP="00071DF3">
            <w:pPr>
              <w:spacing w:line="400" w:lineRule="atLeast"/>
              <w:jc w:val="center"/>
              <w:rPr>
                <w:rFonts w:cs="Times New Roman"/>
                <w:sz w:val="22"/>
                <w:szCs w:val="22"/>
              </w:rPr>
            </w:pPr>
            <w:r w:rsidRPr="003959C0">
              <w:rPr>
                <w:rFonts w:cs="Times New Roman"/>
                <w:sz w:val="22"/>
                <w:szCs w:val="22"/>
              </w:rPr>
              <w:t>.000a</w:t>
            </w:r>
          </w:p>
        </w:tc>
      </w:tr>
      <w:tr w:rsidR="003959C0" w:rsidRPr="003959C0" w14:paraId="5FC2F814" w14:textId="77777777" w:rsidTr="00071DF3">
        <w:trPr>
          <w:cantSplit/>
          <w:tblHeader/>
        </w:trPr>
        <w:tc>
          <w:tcPr>
            <w:tcW w:w="799"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721DE485" w14:textId="77777777" w:rsidR="003959C0" w:rsidRPr="003959C0" w:rsidRDefault="003959C0" w:rsidP="00071DF3">
            <w:pPr>
              <w:spacing w:line="400" w:lineRule="atLeast"/>
              <w:jc w:val="center"/>
              <w:rPr>
                <w:rFonts w:cs="Times New Roman"/>
                <w:sz w:val="22"/>
                <w:szCs w:val="22"/>
              </w:rPr>
            </w:pPr>
          </w:p>
        </w:tc>
        <w:tc>
          <w:tcPr>
            <w:tcW w:w="1397" w:type="dxa"/>
            <w:tcBorders>
              <w:top w:val="nil"/>
              <w:left w:val="nil"/>
              <w:bottom w:val="nil"/>
              <w:right w:val="single" w:sz="16" w:space="0" w:color="000000"/>
            </w:tcBorders>
            <w:shd w:val="clear" w:color="auto" w:fill="FFFFFF"/>
            <w:tcMar>
              <w:top w:w="30" w:type="dxa"/>
              <w:left w:w="30" w:type="dxa"/>
              <w:bottom w:w="30" w:type="dxa"/>
              <w:right w:w="30" w:type="dxa"/>
            </w:tcMar>
          </w:tcPr>
          <w:p w14:paraId="7FD4A811" w14:textId="77777777" w:rsidR="003959C0" w:rsidRPr="003959C0" w:rsidRDefault="003959C0" w:rsidP="00071DF3">
            <w:pPr>
              <w:spacing w:line="400" w:lineRule="atLeast"/>
              <w:jc w:val="center"/>
              <w:rPr>
                <w:rFonts w:cs="Times New Roman"/>
                <w:sz w:val="22"/>
                <w:szCs w:val="22"/>
              </w:rPr>
            </w:pPr>
            <w:r w:rsidRPr="003959C0">
              <w:rPr>
                <w:rFonts w:cs="Times New Roman"/>
                <w:sz w:val="22"/>
                <w:szCs w:val="22"/>
              </w:rPr>
              <w:t>Residual</w:t>
            </w:r>
          </w:p>
        </w:tc>
        <w:tc>
          <w:tcPr>
            <w:tcW w:w="1598" w:type="dxa"/>
            <w:tcBorders>
              <w:top w:val="nil"/>
              <w:left w:val="single" w:sz="16" w:space="0" w:color="000000"/>
              <w:bottom w:val="nil"/>
            </w:tcBorders>
            <w:shd w:val="clear" w:color="auto" w:fill="FFFFFF"/>
            <w:tcMar>
              <w:top w:w="30" w:type="dxa"/>
              <w:left w:w="30" w:type="dxa"/>
              <w:bottom w:w="30" w:type="dxa"/>
              <w:right w:w="30" w:type="dxa"/>
            </w:tcMar>
            <w:vAlign w:val="center"/>
          </w:tcPr>
          <w:p w14:paraId="1C4087A5" w14:textId="77777777" w:rsidR="003959C0" w:rsidRPr="003959C0" w:rsidRDefault="003959C0" w:rsidP="00071DF3">
            <w:pPr>
              <w:spacing w:line="400" w:lineRule="atLeast"/>
              <w:jc w:val="center"/>
              <w:rPr>
                <w:rFonts w:cs="Times New Roman"/>
                <w:sz w:val="22"/>
                <w:szCs w:val="22"/>
              </w:rPr>
            </w:pPr>
            <w:r w:rsidRPr="003959C0">
              <w:rPr>
                <w:rFonts w:cs="Times New Roman"/>
                <w:sz w:val="22"/>
                <w:szCs w:val="22"/>
              </w:rPr>
              <w:t>573.571</w:t>
            </w:r>
          </w:p>
        </w:tc>
        <w:tc>
          <w:tcPr>
            <w:tcW w:w="1108" w:type="dxa"/>
            <w:tcBorders>
              <w:top w:val="nil"/>
              <w:bottom w:val="nil"/>
            </w:tcBorders>
            <w:shd w:val="clear" w:color="auto" w:fill="FFFFFF"/>
            <w:tcMar>
              <w:top w:w="30" w:type="dxa"/>
              <w:left w:w="30" w:type="dxa"/>
              <w:bottom w:w="30" w:type="dxa"/>
              <w:right w:w="30" w:type="dxa"/>
            </w:tcMar>
            <w:vAlign w:val="center"/>
          </w:tcPr>
          <w:p w14:paraId="72A074F8" w14:textId="77777777" w:rsidR="003959C0" w:rsidRPr="003959C0" w:rsidRDefault="003959C0" w:rsidP="00071DF3">
            <w:pPr>
              <w:spacing w:line="400" w:lineRule="atLeast"/>
              <w:jc w:val="center"/>
              <w:rPr>
                <w:rFonts w:cs="Times New Roman"/>
                <w:sz w:val="22"/>
                <w:szCs w:val="22"/>
              </w:rPr>
            </w:pPr>
            <w:r w:rsidRPr="003959C0">
              <w:rPr>
                <w:rFonts w:cs="Times New Roman"/>
                <w:sz w:val="22"/>
                <w:szCs w:val="22"/>
              </w:rPr>
              <w:t>48</w:t>
            </w:r>
          </w:p>
        </w:tc>
        <w:tc>
          <w:tcPr>
            <w:tcW w:w="1534" w:type="dxa"/>
            <w:tcBorders>
              <w:top w:val="nil"/>
              <w:bottom w:val="nil"/>
            </w:tcBorders>
            <w:shd w:val="clear" w:color="auto" w:fill="FFFFFF"/>
            <w:tcMar>
              <w:top w:w="30" w:type="dxa"/>
              <w:left w:w="30" w:type="dxa"/>
              <w:bottom w:w="30" w:type="dxa"/>
              <w:right w:w="30" w:type="dxa"/>
            </w:tcMar>
            <w:vAlign w:val="center"/>
          </w:tcPr>
          <w:p w14:paraId="10B4387F" w14:textId="77777777" w:rsidR="003959C0" w:rsidRPr="003959C0" w:rsidRDefault="003959C0" w:rsidP="00071DF3">
            <w:pPr>
              <w:spacing w:line="400" w:lineRule="atLeast"/>
              <w:jc w:val="center"/>
              <w:rPr>
                <w:rFonts w:cs="Times New Roman"/>
                <w:sz w:val="22"/>
                <w:szCs w:val="22"/>
              </w:rPr>
            </w:pPr>
            <w:r w:rsidRPr="003959C0">
              <w:rPr>
                <w:rFonts w:cs="Times New Roman"/>
                <w:sz w:val="22"/>
                <w:szCs w:val="22"/>
              </w:rPr>
              <w:t>11.949</w:t>
            </w:r>
          </w:p>
        </w:tc>
        <w:tc>
          <w:tcPr>
            <w:tcW w:w="1110" w:type="dxa"/>
            <w:tcBorders>
              <w:top w:val="nil"/>
              <w:bottom w:val="nil"/>
            </w:tcBorders>
            <w:shd w:val="clear" w:color="auto" w:fill="FFFFFF"/>
            <w:tcMar>
              <w:top w:w="30" w:type="dxa"/>
              <w:left w:w="30" w:type="dxa"/>
              <w:bottom w:w="30" w:type="dxa"/>
              <w:right w:w="30" w:type="dxa"/>
            </w:tcMar>
          </w:tcPr>
          <w:p w14:paraId="6CE810EA" w14:textId="77777777" w:rsidR="003959C0" w:rsidRPr="003959C0" w:rsidRDefault="003959C0" w:rsidP="00071DF3">
            <w:pPr>
              <w:spacing w:line="400" w:lineRule="atLeast"/>
              <w:jc w:val="center"/>
              <w:rPr>
                <w:rFonts w:cs="Times New Roman"/>
                <w:sz w:val="22"/>
                <w:szCs w:val="22"/>
              </w:rPr>
            </w:pPr>
          </w:p>
        </w:tc>
        <w:tc>
          <w:tcPr>
            <w:tcW w:w="1110" w:type="dxa"/>
            <w:tcBorders>
              <w:top w:val="nil"/>
              <w:bottom w:val="nil"/>
              <w:right w:val="single" w:sz="16" w:space="0" w:color="000000"/>
            </w:tcBorders>
            <w:shd w:val="clear" w:color="auto" w:fill="FFFFFF"/>
            <w:tcMar>
              <w:top w:w="30" w:type="dxa"/>
              <w:left w:w="30" w:type="dxa"/>
              <w:bottom w:w="30" w:type="dxa"/>
              <w:right w:w="30" w:type="dxa"/>
            </w:tcMar>
          </w:tcPr>
          <w:p w14:paraId="1DDDC45D" w14:textId="77777777" w:rsidR="003959C0" w:rsidRPr="003959C0" w:rsidRDefault="003959C0" w:rsidP="00071DF3">
            <w:pPr>
              <w:spacing w:line="400" w:lineRule="atLeast"/>
              <w:jc w:val="center"/>
              <w:rPr>
                <w:rFonts w:cs="Times New Roman"/>
                <w:sz w:val="22"/>
                <w:szCs w:val="22"/>
              </w:rPr>
            </w:pPr>
          </w:p>
        </w:tc>
      </w:tr>
      <w:tr w:rsidR="003959C0" w:rsidRPr="003959C0" w14:paraId="2F70D903" w14:textId="77777777" w:rsidTr="00071DF3">
        <w:trPr>
          <w:cantSplit/>
          <w:tblHeader/>
        </w:trPr>
        <w:tc>
          <w:tcPr>
            <w:tcW w:w="799"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55B3FE5E" w14:textId="77777777" w:rsidR="003959C0" w:rsidRPr="003959C0" w:rsidRDefault="003959C0" w:rsidP="00071DF3">
            <w:pPr>
              <w:spacing w:line="400" w:lineRule="atLeast"/>
              <w:jc w:val="center"/>
              <w:rPr>
                <w:rFonts w:cs="Times New Roman"/>
                <w:sz w:val="22"/>
                <w:szCs w:val="22"/>
              </w:rPr>
            </w:pPr>
          </w:p>
        </w:tc>
        <w:tc>
          <w:tcPr>
            <w:tcW w:w="1397"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14:paraId="75323396" w14:textId="77777777" w:rsidR="003959C0" w:rsidRPr="003959C0" w:rsidRDefault="003959C0" w:rsidP="00071DF3">
            <w:pPr>
              <w:spacing w:line="400" w:lineRule="atLeast"/>
              <w:jc w:val="center"/>
              <w:rPr>
                <w:rFonts w:cs="Times New Roman"/>
                <w:sz w:val="22"/>
                <w:szCs w:val="22"/>
              </w:rPr>
            </w:pPr>
            <w:r w:rsidRPr="003959C0">
              <w:rPr>
                <w:rFonts w:cs="Times New Roman"/>
                <w:sz w:val="22"/>
                <w:szCs w:val="22"/>
              </w:rPr>
              <w:t>Total</w:t>
            </w:r>
          </w:p>
        </w:tc>
        <w:tc>
          <w:tcPr>
            <w:tcW w:w="1598"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14:paraId="21F200B9" w14:textId="77777777" w:rsidR="003959C0" w:rsidRPr="003959C0" w:rsidRDefault="003959C0" w:rsidP="00071DF3">
            <w:pPr>
              <w:spacing w:line="400" w:lineRule="atLeast"/>
              <w:jc w:val="center"/>
              <w:rPr>
                <w:rFonts w:cs="Times New Roman"/>
                <w:sz w:val="22"/>
                <w:szCs w:val="22"/>
              </w:rPr>
            </w:pPr>
            <w:r w:rsidRPr="003959C0">
              <w:rPr>
                <w:rFonts w:cs="Times New Roman"/>
                <w:sz w:val="22"/>
                <w:szCs w:val="22"/>
              </w:rPr>
              <w:t>1522.769</w:t>
            </w:r>
          </w:p>
        </w:tc>
        <w:tc>
          <w:tcPr>
            <w:tcW w:w="1108" w:type="dxa"/>
            <w:tcBorders>
              <w:top w:val="nil"/>
              <w:bottom w:val="single" w:sz="16" w:space="0" w:color="000000"/>
            </w:tcBorders>
            <w:shd w:val="clear" w:color="auto" w:fill="FFFFFF"/>
            <w:tcMar>
              <w:top w:w="30" w:type="dxa"/>
              <w:left w:w="30" w:type="dxa"/>
              <w:bottom w:w="30" w:type="dxa"/>
              <w:right w:w="30" w:type="dxa"/>
            </w:tcMar>
            <w:vAlign w:val="center"/>
          </w:tcPr>
          <w:p w14:paraId="5C127D04" w14:textId="77777777" w:rsidR="003959C0" w:rsidRPr="003959C0" w:rsidRDefault="003959C0" w:rsidP="00071DF3">
            <w:pPr>
              <w:spacing w:line="400" w:lineRule="atLeast"/>
              <w:jc w:val="center"/>
              <w:rPr>
                <w:rFonts w:cs="Times New Roman"/>
                <w:sz w:val="22"/>
                <w:szCs w:val="22"/>
              </w:rPr>
            </w:pPr>
            <w:r w:rsidRPr="003959C0">
              <w:rPr>
                <w:rFonts w:cs="Times New Roman"/>
                <w:sz w:val="22"/>
                <w:szCs w:val="22"/>
              </w:rPr>
              <w:t>51</w:t>
            </w:r>
          </w:p>
        </w:tc>
        <w:tc>
          <w:tcPr>
            <w:tcW w:w="1534" w:type="dxa"/>
            <w:tcBorders>
              <w:top w:val="nil"/>
              <w:bottom w:val="single" w:sz="16" w:space="0" w:color="000000"/>
            </w:tcBorders>
            <w:shd w:val="clear" w:color="auto" w:fill="FFFFFF"/>
            <w:tcMar>
              <w:top w:w="30" w:type="dxa"/>
              <w:left w:w="30" w:type="dxa"/>
              <w:bottom w:w="30" w:type="dxa"/>
              <w:right w:w="30" w:type="dxa"/>
            </w:tcMar>
          </w:tcPr>
          <w:p w14:paraId="4C52EB0D" w14:textId="77777777" w:rsidR="003959C0" w:rsidRPr="003959C0" w:rsidRDefault="003959C0" w:rsidP="00071DF3">
            <w:pPr>
              <w:spacing w:line="400" w:lineRule="atLeast"/>
              <w:jc w:val="center"/>
              <w:rPr>
                <w:rFonts w:cs="Times New Roman"/>
                <w:sz w:val="22"/>
                <w:szCs w:val="22"/>
              </w:rPr>
            </w:pPr>
          </w:p>
        </w:tc>
        <w:tc>
          <w:tcPr>
            <w:tcW w:w="1110" w:type="dxa"/>
            <w:tcBorders>
              <w:top w:val="nil"/>
              <w:bottom w:val="single" w:sz="16" w:space="0" w:color="000000"/>
            </w:tcBorders>
            <w:shd w:val="clear" w:color="auto" w:fill="FFFFFF"/>
            <w:tcMar>
              <w:top w:w="30" w:type="dxa"/>
              <w:left w:w="30" w:type="dxa"/>
              <w:bottom w:w="30" w:type="dxa"/>
              <w:right w:w="30" w:type="dxa"/>
            </w:tcMar>
          </w:tcPr>
          <w:p w14:paraId="24104171" w14:textId="77777777" w:rsidR="003959C0" w:rsidRPr="003959C0" w:rsidRDefault="003959C0" w:rsidP="00071DF3">
            <w:pPr>
              <w:spacing w:line="400" w:lineRule="atLeast"/>
              <w:jc w:val="center"/>
              <w:rPr>
                <w:rFonts w:cs="Times New Roman"/>
                <w:sz w:val="22"/>
                <w:szCs w:val="22"/>
              </w:rPr>
            </w:pPr>
          </w:p>
        </w:tc>
        <w:tc>
          <w:tcPr>
            <w:tcW w:w="1110"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14:paraId="1EAB5F39" w14:textId="77777777" w:rsidR="003959C0" w:rsidRPr="003959C0" w:rsidRDefault="003959C0" w:rsidP="00071DF3">
            <w:pPr>
              <w:spacing w:line="400" w:lineRule="atLeast"/>
              <w:jc w:val="center"/>
              <w:rPr>
                <w:rFonts w:cs="Times New Roman"/>
                <w:sz w:val="22"/>
                <w:szCs w:val="22"/>
              </w:rPr>
            </w:pPr>
          </w:p>
        </w:tc>
      </w:tr>
      <w:tr w:rsidR="003959C0" w:rsidRPr="003959C0" w14:paraId="5C847701" w14:textId="77777777" w:rsidTr="00071DF3">
        <w:trPr>
          <w:cantSplit/>
          <w:tblHeader/>
        </w:trPr>
        <w:tc>
          <w:tcPr>
            <w:tcW w:w="8656" w:type="dxa"/>
            <w:gridSpan w:val="7"/>
            <w:tcBorders>
              <w:top w:val="nil"/>
              <w:left w:val="nil"/>
              <w:bottom w:val="nil"/>
              <w:right w:val="nil"/>
            </w:tcBorders>
            <w:shd w:val="clear" w:color="auto" w:fill="FFFFFF"/>
            <w:tcMar>
              <w:top w:w="30" w:type="dxa"/>
              <w:left w:w="30" w:type="dxa"/>
              <w:bottom w:w="30" w:type="dxa"/>
              <w:right w:w="30" w:type="dxa"/>
            </w:tcMar>
          </w:tcPr>
          <w:p w14:paraId="174210A0" w14:textId="77777777" w:rsidR="003959C0" w:rsidRPr="003959C0" w:rsidRDefault="003959C0" w:rsidP="00071DF3">
            <w:pPr>
              <w:spacing w:line="400" w:lineRule="atLeast"/>
              <w:jc w:val="center"/>
              <w:rPr>
                <w:rFonts w:cs="Times New Roman"/>
                <w:sz w:val="22"/>
                <w:szCs w:val="22"/>
              </w:rPr>
            </w:pPr>
            <w:r w:rsidRPr="003959C0">
              <w:rPr>
                <w:rFonts w:cs="Times New Roman"/>
                <w:sz w:val="22"/>
                <w:szCs w:val="22"/>
              </w:rPr>
              <w:t>a. Predictors: (Constant), sikap keuangan, literasi keuangan, perilaku keuangan</w:t>
            </w:r>
          </w:p>
        </w:tc>
      </w:tr>
    </w:tbl>
    <w:p w14:paraId="60D659FF" w14:textId="77777777" w:rsidR="003959C0" w:rsidRPr="003959C0" w:rsidRDefault="003959C0" w:rsidP="003959C0">
      <w:pPr>
        <w:jc w:val="center"/>
        <w:rPr>
          <w:rFonts w:cs="Times New Roman"/>
          <w:sz w:val="22"/>
          <w:szCs w:val="22"/>
        </w:rPr>
      </w:pPr>
    </w:p>
    <w:p w14:paraId="55D62642" w14:textId="77777777" w:rsidR="003959C0" w:rsidRPr="003959C0" w:rsidRDefault="003959C0" w:rsidP="003959C0">
      <w:pPr>
        <w:spacing w:line="360" w:lineRule="auto"/>
        <w:ind w:left="360" w:firstLine="426"/>
        <w:jc w:val="both"/>
        <w:rPr>
          <w:rFonts w:cs="Times New Roman"/>
          <w:sz w:val="22"/>
          <w:szCs w:val="22"/>
        </w:rPr>
        <w:sectPr w:rsidR="003959C0" w:rsidRPr="003959C0" w:rsidSect="006750A6">
          <w:type w:val="continuous"/>
          <w:pgSz w:w="11906" w:h="16838" w:code="9"/>
          <w:pgMar w:top="1701" w:right="1211" w:bottom="1418" w:left="1701" w:header="709" w:footer="709" w:gutter="0"/>
          <w:pgNumType w:start="14"/>
          <w:cols w:space="646"/>
          <w:docGrid w:linePitch="360"/>
        </w:sectPr>
      </w:pPr>
    </w:p>
    <w:p w14:paraId="1A47766A" w14:textId="795BE7BD" w:rsidR="003959C0" w:rsidRPr="003959C0" w:rsidRDefault="003959C0" w:rsidP="003959C0">
      <w:pPr>
        <w:spacing w:line="360" w:lineRule="auto"/>
        <w:ind w:left="360" w:firstLine="426"/>
        <w:jc w:val="both"/>
        <w:rPr>
          <w:rFonts w:cs="Times New Roman"/>
          <w:sz w:val="22"/>
          <w:szCs w:val="22"/>
        </w:rPr>
      </w:pPr>
      <w:proofErr w:type="gramStart"/>
      <w:r w:rsidRPr="003959C0">
        <w:rPr>
          <w:rFonts w:cs="Times New Roman"/>
          <w:sz w:val="22"/>
          <w:szCs w:val="22"/>
        </w:rPr>
        <w:lastRenderedPageBreak/>
        <w:t>Hasil penelitian menunjukkan bahwa f hitung lebih besar dari f tabel.</w:t>
      </w:r>
      <w:proofErr w:type="gramEnd"/>
      <w:r w:rsidRPr="003959C0">
        <w:rPr>
          <w:rFonts w:cs="Times New Roman"/>
          <w:sz w:val="22"/>
          <w:szCs w:val="22"/>
        </w:rPr>
        <w:t xml:space="preserve"> </w:t>
      </w:r>
      <w:proofErr w:type="gramStart"/>
      <w:r w:rsidRPr="003959C0">
        <w:rPr>
          <w:rFonts w:cs="Times New Roman"/>
          <w:sz w:val="22"/>
          <w:szCs w:val="22"/>
        </w:rPr>
        <w:t>Artinya bahwa literasi keuangan, perilaku keuangan dan sikap keuangan berpengaruh signifikan terhadap keputusan investasi.</w:t>
      </w:r>
      <w:proofErr w:type="gramEnd"/>
      <w:r w:rsidRPr="003959C0">
        <w:rPr>
          <w:rFonts w:cs="Times New Roman"/>
          <w:sz w:val="22"/>
          <w:szCs w:val="22"/>
        </w:rPr>
        <w:t xml:space="preserve"> Jika literasi keuangan, perilaku keuangan dan sikap keuangan meningkat, maka keputusan berinvestasi juga </w:t>
      </w:r>
      <w:proofErr w:type="gramStart"/>
      <w:r w:rsidRPr="003959C0">
        <w:rPr>
          <w:rFonts w:cs="Times New Roman"/>
          <w:sz w:val="22"/>
          <w:szCs w:val="22"/>
        </w:rPr>
        <w:t>akan</w:t>
      </w:r>
      <w:proofErr w:type="gramEnd"/>
      <w:r w:rsidRPr="003959C0">
        <w:rPr>
          <w:rFonts w:cs="Times New Roman"/>
          <w:sz w:val="22"/>
          <w:szCs w:val="22"/>
        </w:rPr>
        <w:t xml:space="preserve"> mengalami peningkatan</w:t>
      </w:r>
    </w:p>
    <w:p w14:paraId="7DD2BC81" w14:textId="77777777" w:rsidR="00A2278C" w:rsidRDefault="00A2278C" w:rsidP="003959C0">
      <w:pPr>
        <w:spacing w:line="360" w:lineRule="auto"/>
        <w:jc w:val="both"/>
        <w:rPr>
          <w:rFonts w:cs="Times New Roman"/>
          <w:b/>
          <w:sz w:val="22"/>
          <w:szCs w:val="22"/>
          <w:lang w:val="id-ID"/>
        </w:rPr>
      </w:pPr>
    </w:p>
    <w:p w14:paraId="42966DC4" w14:textId="77777777" w:rsidR="003959C0" w:rsidRPr="003959C0" w:rsidRDefault="003959C0" w:rsidP="003959C0">
      <w:pPr>
        <w:spacing w:line="360" w:lineRule="auto"/>
        <w:jc w:val="both"/>
        <w:rPr>
          <w:rFonts w:cs="Times New Roman"/>
          <w:b/>
          <w:sz w:val="22"/>
          <w:szCs w:val="22"/>
        </w:rPr>
      </w:pPr>
      <w:r w:rsidRPr="003959C0">
        <w:rPr>
          <w:rFonts w:cs="Times New Roman"/>
          <w:b/>
          <w:sz w:val="22"/>
          <w:szCs w:val="22"/>
        </w:rPr>
        <w:t xml:space="preserve">SIMPULAN </w:t>
      </w:r>
    </w:p>
    <w:p w14:paraId="1FFDC6F4" w14:textId="77777777" w:rsidR="003959C0" w:rsidRPr="003959C0" w:rsidRDefault="003959C0" w:rsidP="003959C0">
      <w:pPr>
        <w:spacing w:line="360" w:lineRule="auto"/>
        <w:jc w:val="both"/>
        <w:rPr>
          <w:rFonts w:cs="Times New Roman"/>
          <w:sz w:val="22"/>
          <w:szCs w:val="22"/>
        </w:rPr>
      </w:pPr>
      <w:r w:rsidRPr="003959C0">
        <w:rPr>
          <w:rFonts w:cs="Times New Roman"/>
          <w:sz w:val="22"/>
          <w:szCs w:val="22"/>
        </w:rPr>
        <w:tab/>
        <w:t>Berdasarkan simpulan hasil penelitian di simpulkan bahwa:</w:t>
      </w:r>
    </w:p>
    <w:p w14:paraId="65C654CE" w14:textId="77777777" w:rsidR="003959C0" w:rsidRPr="003959C0" w:rsidRDefault="003959C0" w:rsidP="003959C0">
      <w:pPr>
        <w:pStyle w:val="ListParagraph"/>
        <w:numPr>
          <w:ilvl w:val="0"/>
          <w:numId w:val="4"/>
        </w:numPr>
        <w:spacing w:line="360" w:lineRule="auto"/>
        <w:ind w:left="360"/>
        <w:jc w:val="both"/>
        <w:rPr>
          <w:rFonts w:cs="Times New Roman"/>
          <w:sz w:val="22"/>
        </w:rPr>
      </w:pPr>
      <w:r w:rsidRPr="003959C0">
        <w:rPr>
          <w:rFonts w:cs="Times New Roman"/>
          <w:sz w:val="22"/>
        </w:rPr>
        <w:t>Literasi keuangan berpengaruh signifikan terhadap keputusan investasi. Jika literasi keuangan meningkat, maka keputusan berinvestasi juga akan mengalami peningkatan.</w:t>
      </w:r>
    </w:p>
    <w:p w14:paraId="04B05EB2" w14:textId="77777777" w:rsidR="003959C0" w:rsidRPr="003959C0" w:rsidRDefault="003959C0" w:rsidP="003959C0">
      <w:pPr>
        <w:pStyle w:val="ListParagraph"/>
        <w:numPr>
          <w:ilvl w:val="0"/>
          <w:numId w:val="4"/>
        </w:numPr>
        <w:spacing w:line="360" w:lineRule="auto"/>
        <w:ind w:left="360"/>
        <w:jc w:val="both"/>
        <w:rPr>
          <w:rFonts w:cs="Times New Roman"/>
          <w:sz w:val="22"/>
        </w:rPr>
      </w:pPr>
      <w:r w:rsidRPr="003959C0">
        <w:rPr>
          <w:rFonts w:cs="Times New Roman"/>
          <w:sz w:val="22"/>
        </w:rPr>
        <w:t>Perilaku  keuangan berpengaruh signifikan terhadap keputusan investasi. Jika, perilaku keuangan meningkat, maka keputusan berinvestasi juga akan mengalami peningkatan.</w:t>
      </w:r>
    </w:p>
    <w:p w14:paraId="7D2D8FCD" w14:textId="77777777" w:rsidR="003959C0" w:rsidRPr="003959C0" w:rsidRDefault="003959C0" w:rsidP="003959C0">
      <w:pPr>
        <w:pStyle w:val="ListParagraph"/>
        <w:numPr>
          <w:ilvl w:val="0"/>
          <w:numId w:val="4"/>
        </w:numPr>
        <w:spacing w:line="360" w:lineRule="auto"/>
        <w:ind w:left="360"/>
        <w:jc w:val="both"/>
        <w:rPr>
          <w:rFonts w:cs="Times New Roman"/>
          <w:sz w:val="22"/>
        </w:rPr>
      </w:pPr>
      <w:r w:rsidRPr="003959C0">
        <w:rPr>
          <w:rFonts w:cs="Times New Roman"/>
          <w:sz w:val="22"/>
        </w:rPr>
        <w:lastRenderedPageBreak/>
        <w:t>sikap keuangan berpengaruh signifikan terhadap keputusan investasi. Jika sikap keuangan meningkat, maka keputusan berinvestasi juga akan mengalami peningkatan.</w:t>
      </w:r>
    </w:p>
    <w:p w14:paraId="57F2B411" w14:textId="77777777" w:rsidR="003959C0" w:rsidRPr="003959C0" w:rsidRDefault="003959C0" w:rsidP="003959C0">
      <w:pPr>
        <w:pStyle w:val="ListParagraph"/>
        <w:numPr>
          <w:ilvl w:val="0"/>
          <w:numId w:val="4"/>
        </w:numPr>
        <w:spacing w:line="360" w:lineRule="auto"/>
        <w:ind w:left="360"/>
        <w:jc w:val="both"/>
        <w:rPr>
          <w:rFonts w:cs="Times New Roman"/>
          <w:sz w:val="22"/>
        </w:rPr>
      </w:pPr>
      <w:r w:rsidRPr="003959C0">
        <w:rPr>
          <w:rFonts w:cs="Times New Roman"/>
          <w:sz w:val="22"/>
        </w:rPr>
        <w:t>Literasi keuangan, perilaku keuangan dan sikap keuangan berpengaruh signifikan terhadap keputusan investasi. Jika literasi keuangan, perilaku keuangan dan sikap keuangan meningkat, maka keputusan berinvestasi juga akan mengalami peningkatan</w:t>
      </w:r>
    </w:p>
    <w:p w14:paraId="1896A843" w14:textId="77777777" w:rsidR="00A2278C" w:rsidRDefault="00A2278C" w:rsidP="003959C0">
      <w:pPr>
        <w:spacing w:line="360" w:lineRule="auto"/>
        <w:jc w:val="both"/>
        <w:rPr>
          <w:rFonts w:cs="Times New Roman"/>
          <w:b/>
          <w:sz w:val="22"/>
          <w:szCs w:val="22"/>
          <w:lang w:val="id-ID"/>
        </w:rPr>
      </w:pPr>
    </w:p>
    <w:p w14:paraId="14F2CF1D" w14:textId="77777777" w:rsidR="003959C0" w:rsidRPr="003959C0" w:rsidRDefault="003959C0" w:rsidP="003959C0">
      <w:pPr>
        <w:spacing w:line="360" w:lineRule="auto"/>
        <w:jc w:val="both"/>
        <w:rPr>
          <w:rFonts w:cs="Times New Roman"/>
          <w:b/>
          <w:sz w:val="22"/>
          <w:szCs w:val="22"/>
        </w:rPr>
      </w:pPr>
      <w:r w:rsidRPr="003959C0">
        <w:rPr>
          <w:rFonts w:cs="Times New Roman"/>
          <w:b/>
          <w:sz w:val="22"/>
          <w:szCs w:val="22"/>
        </w:rPr>
        <w:t>DAFTAR PUSTAKA</w:t>
      </w:r>
    </w:p>
    <w:p w14:paraId="42004455" w14:textId="77777777" w:rsidR="003959C0" w:rsidRPr="003959C0" w:rsidRDefault="003959C0" w:rsidP="003959C0">
      <w:pPr>
        <w:ind w:left="1134" w:hanging="1134"/>
        <w:jc w:val="both"/>
        <w:rPr>
          <w:rFonts w:cs="Times New Roman"/>
          <w:sz w:val="22"/>
          <w:szCs w:val="22"/>
        </w:rPr>
      </w:pPr>
      <w:proofErr w:type="gramStart"/>
      <w:r w:rsidRPr="003959C0">
        <w:rPr>
          <w:rFonts w:cs="Times New Roman"/>
          <w:sz w:val="22"/>
          <w:szCs w:val="22"/>
        </w:rPr>
        <w:t>Aminatuzzahra, 2014.</w:t>
      </w:r>
      <w:proofErr w:type="gramEnd"/>
      <w:r w:rsidRPr="003959C0">
        <w:rPr>
          <w:rFonts w:cs="Times New Roman"/>
          <w:sz w:val="22"/>
          <w:szCs w:val="22"/>
        </w:rPr>
        <w:t xml:space="preserve"> Persepsi Pengaruh Pengetahuan Keuangan, Sikap Keuangan, Social Demografi terhadap Perilaku Keuangan dalam Pengambilan Keputusan Investasi Individu, Vol.23, No.2, 2014</w:t>
      </w:r>
    </w:p>
    <w:p w14:paraId="1F4A3E95" w14:textId="77777777" w:rsidR="003959C0" w:rsidRPr="003959C0" w:rsidRDefault="003959C0" w:rsidP="003959C0">
      <w:pPr>
        <w:ind w:left="1134" w:hanging="1134"/>
        <w:jc w:val="both"/>
        <w:rPr>
          <w:rFonts w:cs="Times New Roman"/>
          <w:sz w:val="22"/>
          <w:szCs w:val="22"/>
        </w:rPr>
      </w:pPr>
    </w:p>
    <w:p w14:paraId="7E4F9B77" w14:textId="77777777" w:rsidR="003959C0" w:rsidRPr="003959C0" w:rsidRDefault="003959C0" w:rsidP="003959C0">
      <w:pPr>
        <w:ind w:left="1134" w:hanging="1134"/>
        <w:jc w:val="both"/>
        <w:rPr>
          <w:rFonts w:cs="Times New Roman"/>
          <w:sz w:val="22"/>
          <w:szCs w:val="22"/>
        </w:rPr>
      </w:pPr>
      <w:proofErr w:type="gramStart"/>
      <w:r w:rsidRPr="003959C0">
        <w:rPr>
          <w:rFonts w:cs="Times New Roman"/>
          <w:sz w:val="22"/>
          <w:szCs w:val="22"/>
        </w:rPr>
        <w:t>Christanti Natalia dan Linda Ariany Mahastanti.</w:t>
      </w:r>
      <w:proofErr w:type="gramEnd"/>
      <w:r w:rsidRPr="003959C0">
        <w:rPr>
          <w:rFonts w:cs="Times New Roman"/>
          <w:sz w:val="22"/>
          <w:szCs w:val="22"/>
        </w:rPr>
        <w:t xml:space="preserve"> 2011. Faktor-faktor yang Dipertimbangkan Investor dalam Melakukan Investasi. </w:t>
      </w:r>
      <w:proofErr w:type="gramStart"/>
      <w:r w:rsidRPr="003959C0">
        <w:rPr>
          <w:rFonts w:cs="Times New Roman"/>
          <w:sz w:val="22"/>
          <w:szCs w:val="22"/>
        </w:rPr>
        <w:t xml:space="preserve">Jurnal Manajemen Teori dan </w:t>
      </w:r>
      <w:r w:rsidRPr="003959C0">
        <w:rPr>
          <w:rFonts w:cs="Times New Roman"/>
          <w:sz w:val="22"/>
          <w:szCs w:val="22"/>
        </w:rPr>
        <w:lastRenderedPageBreak/>
        <w:t>Terapan, Volume 4 No. 3, Desember 2011.</w:t>
      </w:r>
      <w:proofErr w:type="gramEnd"/>
      <w:r w:rsidRPr="003959C0">
        <w:rPr>
          <w:rFonts w:cs="Times New Roman"/>
          <w:sz w:val="22"/>
          <w:szCs w:val="22"/>
        </w:rPr>
        <w:t xml:space="preserve"> </w:t>
      </w:r>
      <w:proofErr w:type="gramStart"/>
      <w:r w:rsidRPr="003959C0">
        <w:rPr>
          <w:rFonts w:cs="Times New Roman"/>
          <w:sz w:val="22"/>
          <w:szCs w:val="22"/>
        </w:rPr>
        <w:t>Hal.</w:t>
      </w:r>
      <w:proofErr w:type="gramEnd"/>
      <w:r w:rsidRPr="003959C0">
        <w:rPr>
          <w:rFonts w:cs="Times New Roman"/>
          <w:sz w:val="22"/>
          <w:szCs w:val="22"/>
        </w:rPr>
        <w:t xml:space="preserve"> 37-51. Diakses tanggal 25 Maret 2022</w:t>
      </w:r>
    </w:p>
    <w:p w14:paraId="4F0C0D0E" w14:textId="77777777" w:rsidR="003959C0" w:rsidRPr="003959C0" w:rsidRDefault="003959C0" w:rsidP="003959C0">
      <w:pPr>
        <w:ind w:left="1134" w:hanging="1134"/>
        <w:jc w:val="both"/>
        <w:rPr>
          <w:rFonts w:cs="Times New Roman"/>
          <w:sz w:val="22"/>
          <w:szCs w:val="22"/>
        </w:rPr>
      </w:pPr>
      <w:r w:rsidRPr="003959C0">
        <w:rPr>
          <w:rFonts w:cs="Times New Roman"/>
          <w:sz w:val="22"/>
          <w:szCs w:val="22"/>
        </w:rPr>
        <w:t>.</w:t>
      </w:r>
    </w:p>
    <w:p w14:paraId="1C5DB06C" w14:textId="1EB0D08C" w:rsidR="003959C0" w:rsidRPr="003959C0" w:rsidRDefault="003959C0" w:rsidP="003959C0">
      <w:pPr>
        <w:ind w:left="1134" w:hanging="1134"/>
        <w:jc w:val="both"/>
        <w:rPr>
          <w:rFonts w:cs="Times New Roman"/>
          <w:sz w:val="22"/>
          <w:szCs w:val="22"/>
        </w:rPr>
      </w:pPr>
      <w:proofErr w:type="gramStart"/>
      <w:r w:rsidRPr="003959C0">
        <w:rPr>
          <w:rFonts w:cs="Times New Roman"/>
          <w:sz w:val="22"/>
          <w:szCs w:val="22"/>
        </w:rPr>
        <w:t>Haming Murdifin</w:t>
      </w:r>
      <w:r w:rsidR="002856B6">
        <w:rPr>
          <w:rFonts w:cs="Times New Roman"/>
          <w:sz w:val="22"/>
          <w:szCs w:val="22"/>
          <w:lang w:val="id-ID"/>
        </w:rPr>
        <w:t xml:space="preserve"> </w:t>
      </w:r>
      <w:r w:rsidRPr="003959C0">
        <w:rPr>
          <w:rFonts w:cs="Times New Roman"/>
          <w:sz w:val="22"/>
          <w:szCs w:val="22"/>
        </w:rPr>
        <w:t>&amp; Basamalah Salim.</w:t>
      </w:r>
      <w:proofErr w:type="gramEnd"/>
      <w:r w:rsidRPr="003959C0">
        <w:rPr>
          <w:rFonts w:cs="Times New Roman"/>
          <w:sz w:val="22"/>
          <w:szCs w:val="22"/>
        </w:rPr>
        <w:t xml:space="preserve"> </w:t>
      </w:r>
      <w:proofErr w:type="gramStart"/>
      <w:r w:rsidRPr="003959C0">
        <w:rPr>
          <w:rFonts w:cs="Times New Roman"/>
          <w:sz w:val="22"/>
          <w:szCs w:val="22"/>
        </w:rPr>
        <w:t xml:space="preserve">2010. </w:t>
      </w:r>
      <w:r w:rsidRPr="003959C0">
        <w:rPr>
          <w:rFonts w:cs="Times New Roman"/>
          <w:i/>
          <w:iCs/>
          <w:sz w:val="22"/>
          <w:szCs w:val="22"/>
        </w:rPr>
        <w:t>Studi Kelayakan Investasi Proyek dan Bisnis.</w:t>
      </w:r>
      <w:proofErr w:type="gramEnd"/>
      <w:r w:rsidRPr="003959C0">
        <w:rPr>
          <w:rFonts w:cs="Times New Roman"/>
          <w:i/>
          <w:iCs/>
          <w:sz w:val="22"/>
          <w:szCs w:val="22"/>
        </w:rPr>
        <w:t xml:space="preserve"> </w:t>
      </w:r>
      <w:r w:rsidRPr="003959C0">
        <w:rPr>
          <w:rFonts w:cs="Times New Roman"/>
          <w:sz w:val="22"/>
          <w:szCs w:val="22"/>
        </w:rPr>
        <w:t>Jakarta: Bumi Aksara</w:t>
      </w:r>
    </w:p>
    <w:p w14:paraId="5145ED02" w14:textId="77777777" w:rsidR="003959C0" w:rsidRPr="003959C0" w:rsidRDefault="003959C0" w:rsidP="003959C0">
      <w:pPr>
        <w:ind w:left="1134" w:hanging="1134"/>
        <w:jc w:val="both"/>
        <w:rPr>
          <w:rFonts w:cs="Times New Roman"/>
          <w:sz w:val="22"/>
          <w:szCs w:val="22"/>
        </w:rPr>
      </w:pPr>
    </w:p>
    <w:p w14:paraId="02A25466" w14:textId="77777777" w:rsidR="003959C0" w:rsidRPr="003959C0" w:rsidRDefault="003959C0" w:rsidP="003959C0">
      <w:pPr>
        <w:ind w:left="1134" w:hanging="1134"/>
        <w:jc w:val="both"/>
        <w:rPr>
          <w:rFonts w:cs="Times New Roman"/>
          <w:sz w:val="22"/>
          <w:szCs w:val="22"/>
        </w:rPr>
      </w:pPr>
      <w:r w:rsidRPr="003959C0">
        <w:rPr>
          <w:rFonts w:cs="Times New Roman"/>
          <w:bCs/>
          <w:sz w:val="22"/>
          <w:szCs w:val="22"/>
        </w:rPr>
        <w:t xml:space="preserve">Hilgert, </w:t>
      </w:r>
      <w:r w:rsidRPr="003959C0">
        <w:rPr>
          <w:rFonts w:cs="Times New Roman"/>
          <w:sz w:val="22"/>
          <w:szCs w:val="22"/>
        </w:rPr>
        <w:t xml:space="preserve">Marianne A., Jeanne M. Holgarth, Sondra Beverly. 2003. </w:t>
      </w:r>
      <w:r w:rsidRPr="003959C0">
        <w:rPr>
          <w:rFonts w:cs="Times New Roman"/>
          <w:i/>
          <w:iCs/>
          <w:sz w:val="22"/>
          <w:szCs w:val="22"/>
        </w:rPr>
        <w:t>Household Financial Management: The Connection between Knowledge and Behavior</w:t>
      </w:r>
      <w:r w:rsidRPr="003959C0">
        <w:rPr>
          <w:rFonts w:cs="Times New Roman"/>
          <w:sz w:val="22"/>
          <w:szCs w:val="22"/>
        </w:rPr>
        <w:t xml:space="preserve">. </w:t>
      </w:r>
      <w:r w:rsidRPr="003959C0">
        <w:rPr>
          <w:rFonts w:cs="Times New Roman"/>
          <w:i/>
          <w:iCs/>
          <w:sz w:val="22"/>
          <w:szCs w:val="22"/>
        </w:rPr>
        <w:t>Federal Reserve Bulletin</w:t>
      </w:r>
      <w:r w:rsidRPr="003959C0">
        <w:rPr>
          <w:rFonts w:cs="Times New Roman"/>
          <w:sz w:val="22"/>
          <w:szCs w:val="22"/>
        </w:rPr>
        <w:t>.89 (7), hlm. 309</w:t>
      </w:r>
    </w:p>
    <w:p w14:paraId="288C8B66" w14:textId="77777777" w:rsidR="003959C0" w:rsidRPr="003959C0" w:rsidRDefault="003959C0" w:rsidP="003959C0">
      <w:pPr>
        <w:ind w:left="1134" w:hanging="1134"/>
        <w:jc w:val="both"/>
        <w:rPr>
          <w:rFonts w:cs="Times New Roman"/>
          <w:bCs/>
          <w:sz w:val="22"/>
          <w:szCs w:val="22"/>
        </w:rPr>
      </w:pPr>
    </w:p>
    <w:p w14:paraId="32CC8054" w14:textId="77777777" w:rsidR="003959C0" w:rsidRPr="003959C0" w:rsidRDefault="003959C0" w:rsidP="003959C0">
      <w:pPr>
        <w:ind w:left="1134" w:hanging="1134"/>
        <w:jc w:val="both"/>
        <w:rPr>
          <w:rFonts w:cs="Times New Roman"/>
          <w:sz w:val="22"/>
          <w:szCs w:val="22"/>
        </w:rPr>
      </w:pPr>
      <w:proofErr w:type="gramStart"/>
      <w:r w:rsidRPr="003959C0">
        <w:rPr>
          <w:rFonts w:cs="Times New Roman"/>
          <w:sz w:val="22"/>
          <w:szCs w:val="22"/>
        </w:rPr>
        <w:t>Irene &amp; Lady Angela, Pengaruh financial attitude, financial knowledge, parenatalincome terhadap financial management behavior, jurnal, Ujiversitas Musamus, 2016.</w:t>
      </w:r>
      <w:proofErr w:type="gramEnd"/>
    </w:p>
    <w:p w14:paraId="6A63F0CD" w14:textId="77777777" w:rsidR="003959C0" w:rsidRPr="003959C0" w:rsidRDefault="003959C0" w:rsidP="003959C0">
      <w:pPr>
        <w:ind w:left="1134" w:hanging="1134"/>
        <w:jc w:val="both"/>
        <w:rPr>
          <w:rFonts w:cs="Times New Roman"/>
          <w:sz w:val="22"/>
          <w:szCs w:val="22"/>
        </w:rPr>
      </w:pPr>
    </w:p>
    <w:p w14:paraId="1719E3F5" w14:textId="77777777" w:rsidR="003959C0" w:rsidRPr="003959C0" w:rsidRDefault="003959C0" w:rsidP="003959C0">
      <w:pPr>
        <w:ind w:left="1134" w:hanging="1134"/>
        <w:jc w:val="both"/>
        <w:rPr>
          <w:rFonts w:cs="Times New Roman"/>
          <w:i/>
          <w:iCs/>
          <w:sz w:val="22"/>
          <w:szCs w:val="22"/>
        </w:rPr>
      </w:pPr>
      <w:proofErr w:type="gramStart"/>
      <w:r w:rsidRPr="003959C0">
        <w:rPr>
          <w:rFonts w:cs="Times New Roman"/>
          <w:sz w:val="22"/>
          <w:szCs w:val="22"/>
        </w:rPr>
        <w:t>Kahneman dan Tversky (1979 A., Rofaida, R., &amp; Sari, M. (2010).Analisis tingkat literasi keuangan di kalangan mahasiswa dan faktor-faktor yang mempengaruhinya.</w:t>
      </w:r>
      <w:proofErr w:type="gramEnd"/>
      <w:r w:rsidRPr="003959C0">
        <w:rPr>
          <w:rFonts w:cs="Times New Roman"/>
          <w:sz w:val="22"/>
          <w:szCs w:val="22"/>
        </w:rPr>
        <w:t xml:space="preserve"> </w:t>
      </w:r>
      <w:r w:rsidRPr="003959C0">
        <w:rPr>
          <w:rFonts w:cs="Times New Roman"/>
          <w:i/>
          <w:iCs/>
          <w:sz w:val="22"/>
          <w:szCs w:val="22"/>
        </w:rPr>
        <w:t>Pro-ceedings of the 4th International Conference on Teacher Education; Join Conference UPI &amp; UPSI Bandung, Indonesia</w:t>
      </w:r>
    </w:p>
    <w:p w14:paraId="574AEEAA" w14:textId="77777777" w:rsidR="003959C0" w:rsidRPr="003959C0" w:rsidRDefault="003959C0" w:rsidP="003959C0">
      <w:pPr>
        <w:ind w:left="1134" w:hanging="1134"/>
        <w:jc w:val="both"/>
        <w:rPr>
          <w:rFonts w:cs="Times New Roman"/>
          <w:i/>
          <w:iCs/>
          <w:sz w:val="22"/>
          <w:szCs w:val="22"/>
        </w:rPr>
      </w:pPr>
    </w:p>
    <w:p w14:paraId="70B2E697" w14:textId="77777777" w:rsidR="003959C0" w:rsidRPr="003959C0" w:rsidRDefault="003959C0" w:rsidP="003959C0">
      <w:pPr>
        <w:ind w:left="1134" w:hanging="1134"/>
        <w:jc w:val="both"/>
        <w:rPr>
          <w:rFonts w:cs="Times New Roman"/>
          <w:i/>
          <w:iCs/>
          <w:sz w:val="22"/>
          <w:szCs w:val="22"/>
        </w:rPr>
      </w:pPr>
      <w:proofErr w:type="gramStart"/>
      <w:r w:rsidRPr="003959C0">
        <w:rPr>
          <w:rFonts w:cs="Times New Roman"/>
          <w:sz w:val="22"/>
          <w:szCs w:val="22"/>
        </w:rPr>
        <w:t>Lusardi &amp; Mitchell (2007 A., Rofaida, R., &amp; Sari, M. (2010).</w:t>
      </w:r>
      <w:proofErr w:type="gramEnd"/>
      <w:r w:rsidRPr="003959C0">
        <w:rPr>
          <w:rFonts w:cs="Times New Roman"/>
          <w:sz w:val="22"/>
          <w:szCs w:val="22"/>
        </w:rPr>
        <w:t xml:space="preserve"> </w:t>
      </w:r>
      <w:proofErr w:type="gramStart"/>
      <w:r w:rsidRPr="003959C0">
        <w:rPr>
          <w:rFonts w:cs="Times New Roman"/>
          <w:sz w:val="22"/>
          <w:szCs w:val="22"/>
        </w:rPr>
        <w:t>Analisis tingkat literasi keuangan di kalangan mahasiswa dan faktor-faktor yang mempengaruhinya.</w:t>
      </w:r>
      <w:proofErr w:type="gramEnd"/>
      <w:r w:rsidRPr="003959C0">
        <w:rPr>
          <w:rFonts w:cs="Times New Roman"/>
          <w:sz w:val="22"/>
          <w:szCs w:val="22"/>
        </w:rPr>
        <w:t xml:space="preserve"> </w:t>
      </w:r>
      <w:r w:rsidRPr="003959C0">
        <w:rPr>
          <w:rFonts w:cs="Times New Roman"/>
          <w:i/>
          <w:iCs/>
          <w:sz w:val="22"/>
          <w:szCs w:val="22"/>
        </w:rPr>
        <w:t>Pro-ceedings of the 4th International Conference on Teacher Education; Join Conference UPI &amp; UPSI Bandung, Indonesia</w:t>
      </w:r>
    </w:p>
    <w:p w14:paraId="1A453235" w14:textId="77777777" w:rsidR="003959C0" w:rsidRPr="003959C0" w:rsidRDefault="003959C0" w:rsidP="003959C0">
      <w:pPr>
        <w:ind w:left="1134" w:hanging="1134"/>
        <w:jc w:val="both"/>
        <w:rPr>
          <w:rFonts w:cs="Times New Roman"/>
          <w:sz w:val="22"/>
          <w:szCs w:val="22"/>
        </w:rPr>
      </w:pPr>
    </w:p>
    <w:p w14:paraId="6BA3DEC3" w14:textId="77777777" w:rsidR="003959C0" w:rsidRPr="003959C0" w:rsidRDefault="003959C0" w:rsidP="003959C0">
      <w:pPr>
        <w:ind w:left="1134" w:hanging="1134"/>
        <w:jc w:val="both"/>
        <w:rPr>
          <w:rFonts w:cs="Times New Roman"/>
          <w:sz w:val="22"/>
          <w:szCs w:val="22"/>
        </w:rPr>
      </w:pPr>
      <w:r w:rsidRPr="003959C0">
        <w:rPr>
          <w:rFonts w:cs="Times New Roman"/>
          <w:sz w:val="22"/>
          <w:szCs w:val="22"/>
        </w:rPr>
        <w:t>Margareta,Farah dan Reza Arief Pambudhi, Tingkat Literasi Keuangan Pada Mahasiswa SI Fakultas Ekonomi, Jurnal Manajemen Dan Kewirausahaan,Vol.17, No.1, 2015.</w:t>
      </w:r>
    </w:p>
    <w:p w14:paraId="08A5D1EF" w14:textId="77777777" w:rsidR="003959C0" w:rsidRPr="003959C0" w:rsidRDefault="003959C0" w:rsidP="003959C0">
      <w:pPr>
        <w:ind w:left="1134" w:hanging="1134"/>
        <w:jc w:val="both"/>
        <w:rPr>
          <w:rFonts w:cs="Times New Roman"/>
          <w:sz w:val="22"/>
          <w:szCs w:val="22"/>
        </w:rPr>
      </w:pPr>
    </w:p>
    <w:p w14:paraId="5C73714C" w14:textId="77777777" w:rsidR="003959C0" w:rsidRPr="003959C0" w:rsidRDefault="003959C0" w:rsidP="003959C0">
      <w:pPr>
        <w:ind w:left="1134" w:hanging="1134"/>
        <w:jc w:val="both"/>
        <w:rPr>
          <w:rFonts w:cs="Times New Roman"/>
          <w:sz w:val="22"/>
          <w:szCs w:val="22"/>
        </w:rPr>
      </w:pPr>
      <w:proofErr w:type="gramStart"/>
      <w:r w:rsidRPr="003959C0">
        <w:rPr>
          <w:rFonts w:cs="Times New Roman"/>
          <w:sz w:val="22"/>
          <w:szCs w:val="22"/>
        </w:rPr>
        <w:t>Nababan &amp; Sadalia, 2013.</w:t>
      </w:r>
      <w:proofErr w:type="gramEnd"/>
      <w:r w:rsidRPr="003959C0">
        <w:rPr>
          <w:rFonts w:cs="Times New Roman"/>
          <w:sz w:val="22"/>
          <w:szCs w:val="22"/>
        </w:rPr>
        <w:t xml:space="preserve"> </w:t>
      </w:r>
      <w:proofErr w:type="gramStart"/>
      <w:r w:rsidRPr="003959C0">
        <w:rPr>
          <w:rFonts w:cs="Times New Roman"/>
          <w:i/>
          <w:sz w:val="22"/>
          <w:szCs w:val="22"/>
        </w:rPr>
        <w:t>Analisis Personal finansial Literacy dan finansial behavior mahasiswa FE.</w:t>
      </w:r>
      <w:proofErr w:type="gramEnd"/>
      <w:r w:rsidRPr="003959C0">
        <w:rPr>
          <w:rFonts w:cs="Times New Roman"/>
          <w:sz w:val="22"/>
          <w:szCs w:val="22"/>
        </w:rPr>
        <w:t xml:space="preserve"> </w:t>
      </w:r>
    </w:p>
    <w:p w14:paraId="53CE68A5" w14:textId="77777777" w:rsidR="003959C0" w:rsidRPr="003959C0" w:rsidRDefault="003959C0" w:rsidP="003959C0">
      <w:pPr>
        <w:ind w:left="1134" w:hanging="1134"/>
        <w:jc w:val="both"/>
        <w:rPr>
          <w:rFonts w:cs="Times New Roman"/>
          <w:sz w:val="22"/>
          <w:szCs w:val="22"/>
        </w:rPr>
      </w:pPr>
    </w:p>
    <w:p w14:paraId="30915B55" w14:textId="77777777" w:rsidR="003959C0" w:rsidRPr="003959C0" w:rsidRDefault="003959C0" w:rsidP="003959C0">
      <w:pPr>
        <w:ind w:left="1134" w:hanging="1134"/>
        <w:jc w:val="both"/>
        <w:rPr>
          <w:rFonts w:cs="Times New Roman"/>
          <w:sz w:val="22"/>
          <w:szCs w:val="22"/>
        </w:rPr>
      </w:pPr>
      <w:proofErr w:type="gramStart"/>
      <w:r w:rsidRPr="003959C0">
        <w:rPr>
          <w:rFonts w:cs="Times New Roman"/>
          <w:bCs/>
          <w:sz w:val="22"/>
          <w:szCs w:val="22"/>
        </w:rPr>
        <w:lastRenderedPageBreak/>
        <w:t>Ricciardi (2000</w:t>
      </w:r>
      <w:r w:rsidRPr="003959C0">
        <w:rPr>
          <w:rFonts w:cs="Times New Roman"/>
          <w:sz w:val="22"/>
          <w:szCs w:val="22"/>
        </w:rPr>
        <w:t xml:space="preserve"> Victor.</w:t>
      </w:r>
      <w:proofErr w:type="gramEnd"/>
      <w:r w:rsidRPr="003959C0">
        <w:rPr>
          <w:rFonts w:cs="Times New Roman"/>
          <w:sz w:val="22"/>
          <w:szCs w:val="22"/>
        </w:rPr>
        <w:t xml:space="preserve"> Simon K. Helen. 2000. </w:t>
      </w:r>
      <w:r w:rsidRPr="003959C0">
        <w:rPr>
          <w:rFonts w:cs="Times New Roman"/>
          <w:i/>
          <w:iCs/>
          <w:sz w:val="22"/>
          <w:szCs w:val="22"/>
        </w:rPr>
        <w:t>What is Behavioral Finance</w:t>
      </w:r>
      <w:proofErr w:type="gramStart"/>
      <w:r w:rsidRPr="003959C0">
        <w:rPr>
          <w:rFonts w:cs="Times New Roman"/>
          <w:i/>
          <w:iCs/>
          <w:sz w:val="22"/>
          <w:szCs w:val="22"/>
        </w:rPr>
        <w:t>?</w:t>
      </w:r>
      <w:r w:rsidRPr="003959C0">
        <w:rPr>
          <w:rFonts w:cs="Times New Roman"/>
          <w:sz w:val="22"/>
          <w:szCs w:val="22"/>
        </w:rPr>
        <w:t>.</w:t>
      </w:r>
      <w:proofErr w:type="gramEnd"/>
      <w:r w:rsidRPr="003959C0">
        <w:rPr>
          <w:rFonts w:cs="Times New Roman"/>
          <w:sz w:val="22"/>
          <w:szCs w:val="22"/>
        </w:rPr>
        <w:t xml:space="preserve"> </w:t>
      </w:r>
      <w:proofErr w:type="gramStart"/>
      <w:r w:rsidRPr="003959C0">
        <w:rPr>
          <w:rFonts w:cs="Times New Roman"/>
          <w:sz w:val="22"/>
          <w:szCs w:val="22"/>
        </w:rPr>
        <w:t>Business, Education and Technology Journal.</w:t>
      </w:r>
      <w:proofErr w:type="gramEnd"/>
      <w:r w:rsidRPr="003959C0">
        <w:rPr>
          <w:rFonts w:cs="Times New Roman"/>
          <w:sz w:val="22"/>
          <w:szCs w:val="22"/>
        </w:rPr>
        <w:t xml:space="preserve"> Diakses tanggal 25 Maret 2022</w:t>
      </w:r>
    </w:p>
    <w:p w14:paraId="53699A1A" w14:textId="77777777" w:rsidR="003959C0" w:rsidRPr="003959C0" w:rsidRDefault="003959C0" w:rsidP="003959C0">
      <w:pPr>
        <w:ind w:left="1134" w:hanging="1134"/>
        <w:jc w:val="both"/>
        <w:rPr>
          <w:rFonts w:cs="Times New Roman"/>
          <w:bCs/>
          <w:sz w:val="22"/>
          <w:szCs w:val="22"/>
        </w:rPr>
      </w:pPr>
    </w:p>
    <w:p w14:paraId="1549C990" w14:textId="77777777" w:rsidR="003959C0" w:rsidRPr="003959C0" w:rsidRDefault="003959C0" w:rsidP="003959C0">
      <w:pPr>
        <w:ind w:left="1134" w:hanging="1134"/>
        <w:jc w:val="both"/>
        <w:rPr>
          <w:rFonts w:cs="Times New Roman"/>
          <w:sz w:val="22"/>
          <w:szCs w:val="22"/>
        </w:rPr>
      </w:pPr>
      <w:r w:rsidRPr="003959C0">
        <w:rPr>
          <w:rFonts w:cs="Times New Roman"/>
          <w:sz w:val="22"/>
          <w:szCs w:val="22"/>
        </w:rPr>
        <w:t xml:space="preserve">Robison, Shupp, dan Myers, 2010. </w:t>
      </w:r>
      <w:proofErr w:type="gramStart"/>
      <w:r w:rsidRPr="003959C0">
        <w:rPr>
          <w:rFonts w:cs="Times New Roman"/>
          <w:i/>
          <w:sz w:val="22"/>
          <w:szCs w:val="22"/>
        </w:rPr>
        <w:t>Prilaku  Organisasi</w:t>
      </w:r>
      <w:proofErr w:type="gramEnd"/>
      <w:r w:rsidRPr="003959C0">
        <w:rPr>
          <w:rFonts w:cs="Times New Roman"/>
          <w:i/>
          <w:sz w:val="22"/>
          <w:szCs w:val="22"/>
        </w:rPr>
        <w:t xml:space="preserve"> Buku 2. </w:t>
      </w:r>
      <w:r w:rsidRPr="003959C0">
        <w:rPr>
          <w:rFonts w:cs="Times New Roman"/>
          <w:sz w:val="22"/>
          <w:szCs w:val="22"/>
        </w:rPr>
        <w:t>Jakarta Salemba empat</w:t>
      </w:r>
    </w:p>
    <w:p w14:paraId="4AC6654A" w14:textId="77777777" w:rsidR="003959C0" w:rsidRPr="003959C0" w:rsidRDefault="003959C0" w:rsidP="003959C0">
      <w:pPr>
        <w:rPr>
          <w:rFonts w:cs="Times New Roman"/>
          <w:sz w:val="22"/>
          <w:szCs w:val="22"/>
        </w:rPr>
      </w:pPr>
    </w:p>
    <w:p w14:paraId="3828A8C4" w14:textId="77777777" w:rsidR="003959C0" w:rsidRPr="003959C0" w:rsidRDefault="003959C0" w:rsidP="003959C0">
      <w:pPr>
        <w:ind w:left="1134" w:hanging="1134"/>
        <w:jc w:val="both"/>
        <w:rPr>
          <w:rFonts w:cs="Times New Roman"/>
          <w:sz w:val="22"/>
          <w:szCs w:val="22"/>
        </w:rPr>
      </w:pPr>
      <w:proofErr w:type="gramStart"/>
      <w:r w:rsidRPr="003959C0">
        <w:rPr>
          <w:rFonts w:cs="Times New Roman"/>
          <w:sz w:val="22"/>
          <w:szCs w:val="22"/>
        </w:rPr>
        <w:t>Sabri.M.F. 2010.</w:t>
      </w:r>
      <w:proofErr w:type="gramEnd"/>
      <w:r w:rsidRPr="003959C0">
        <w:rPr>
          <w:rFonts w:cs="Times New Roman"/>
          <w:sz w:val="22"/>
          <w:szCs w:val="22"/>
        </w:rPr>
        <w:t xml:space="preserve"> </w:t>
      </w:r>
      <w:r w:rsidRPr="003959C0">
        <w:rPr>
          <w:rFonts w:cs="Times New Roman"/>
          <w:bCs/>
          <w:sz w:val="22"/>
          <w:szCs w:val="22"/>
        </w:rPr>
        <w:t>Pathways</w:t>
      </w:r>
      <w:r w:rsidRPr="003959C0">
        <w:rPr>
          <w:rFonts w:cs="Times New Roman"/>
          <w:i/>
          <w:iCs/>
          <w:sz w:val="22"/>
          <w:szCs w:val="22"/>
        </w:rPr>
        <w:t xml:space="preserve"> </w:t>
      </w:r>
      <w:proofErr w:type="gramStart"/>
      <w:r w:rsidRPr="003959C0">
        <w:rPr>
          <w:rFonts w:cs="Times New Roman"/>
          <w:i/>
          <w:iCs/>
          <w:sz w:val="22"/>
          <w:szCs w:val="22"/>
        </w:rPr>
        <w:t>To</w:t>
      </w:r>
      <w:proofErr w:type="gramEnd"/>
      <w:r w:rsidRPr="003959C0">
        <w:rPr>
          <w:rFonts w:cs="Times New Roman"/>
          <w:i/>
          <w:iCs/>
          <w:sz w:val="22"/>
          <w:szCs w:val="22"/>
        </w:rPr>
        <w:t xml:space="preserve"> Financial Success: Determinants Of Financial Literacy And Financial</w:t>
      </w:r>
      <w:r w:rsidRPr="003959C0">
        <w:rPr>
          <w:rFonts w:cs="Times New Roman"/>
          <w:sz w:val="22"/>
          <w:szCs w:val="22"/>
        </w:rPr>
        <w:t xml:space="preserve">. </w:t>
      </w:r>
      <w:proofErr w:type="gramStart"/>
      <w:r w:rsidRPr="003959C0">
        <w:rPr>
          <w:rFonts w:cs="Times New Roman"/>
          <w:sz w:val="22"/>
          <w:szCs w:val="22"/>
        </w:rPr>
        <w:t>Diakses tanggal 25 Maret 2022.</w:t>
      </w:r>
      <w:proofErr w:type="gramEnd"/>
    </w:p>
    <w:p w14:paraId="0ADF3BBA" w14:textId="77777777" w:rsidR="003959C0" w:rsidRPr="003959C0" w:rsidRDefault="003959C0" w:rsidP="003959C0">
      <w:pPr>
        <w:ind w:left="1134" w:hanging="1134"/>
        <w:jc w:val="both"/>
        <w:rPr>
          <w:rFonts w:cs="Times New Roman"/>
          <w:sz w:val="22"/>
          <w:szCs w:val="22"/>
        </w:rPr>
      </w:pPr>
    </w:p>
    <w:p w14:paraId="3102FDDA" w14:textId="77777777" w:rsidR="003959C0" w:rsidRPr="003959C0" w:rsidRDefault="003959C0" w:rsidP="003959C0">
      <w:pPr>
        <w:ind w:left="1134" w:hanging="1134"/>
        <w:jc w:val="both"/>
        <w:rPr>
          <w:rFonts w:cs="Times New Roman"/>
          <w:sz w:val="22"/>
          <w:szCs w:val="22"/>
        </w:rPr>
      </w:pPr>
      <w:proofErr w:type="gramStart"/>
      <w:r w:rsidRPr="003959C0">
        <w:rPr>
          <w:rFonts w:cs="Times New Roman"/>
          <w:bCs/>
          <w:sz w:val="22"/>
          <w:szCs w:val="22"/>
        </w:rPr>
        <w:t>Shefrin.</w:t>
      </w:r>
      <w:proofErr w:type="gramEnd"/>
      <w:r w:rsidRPr="003959C0">
        <w:rPr>
          <w:rFonts w:cs="Times New Roman"/>
          <w:bCs/>
          <w:sz w:val="22"/>
          <w:szCs w:val="22"/>
        </w:rPr>
        <w:t xml:space="preserve"> </w:t>
      </w:r>
      <w:proofErr w:type="gramStart"/>
      <w:r w:rsidRPr="003959C0">
        <w:rPr>
          <w:rFonts w:cs="Times New Roman"/>
          <w:sz w:val="22"/>
          <w:szCs w:val="22"/>
        </w:rPr>
        <w:t>Hersh.</w:t>
      </w:r>
      <w:proofErr w:type="gramEnd"/>
      <w:r w:rsidRPr="003959C0">
        <w:rPr>
          <w:rFonts w:cs="Times New Roman"/>
          <w:sz w:val="22"/>
          <w:szCs w:val="22"/>
        </w:rPr>
        <w:t xml:space="preserve"> 2000. </w:t>
      </w:r>
      <w:proofErr w:type="gramStart"/>
      <w:r w:rsidRPr="003959C0">
        <w:rPr>
          <w:rFonts w:cs="Times New Roman"/>
          <w:i/>
          <w:iCs/>
          <w:sz w:val="22"/>
          <w:szCs w:val="22"/>
        </w:rPr>
        <w:t>Beyond</w:t>
      </w:r>
      <w:proofErr w:type="gramEnd"/>
      <w:r w:rsidRPr="003959C0">
        <w:rPr>
          <w:rFonts w:cs="Times New Roman"/>
          <w:i/>
          <w:iCs/>
          <w:sz w:val="22"/>
          <w:szCs w:val="22"/>
        </w:rPr>
        <w:t xml:space="preserve"> Greed and Fear: Understanding Behavioral Finance and Psychology of Investing</w:t>
      </w:r>
      <w:r w:rsidRPr="003959C0">
        <w:rPr>
          <w:rFonts w:cs="Times New Roman"/>
          <w:sz w:val="22"/>
          <w:szCs w:val="22"/>
        </w:rPr>
        <w:t>; Harvard Business School Press</w:t>
      </w:r>
    </w:p>
    <w:p w14:paraId="5AD15F46" w14:textId="77777777" w:rsidR="003959C0" w:rsidRPr="003959C0" w:rsidRDefault="003959C0" w:rsidP="003959C0">
      <w:pPr>
        <w:ind w:left="1134" w:hanging="1134"/>
        <w:jc w:val="both"/>
        <w:rPr>
          <w:rFonts w:cs="Times New Roman"/>
          <w:sz w:val="22"/>
          <w:szCs w:val="22"/>
        </w:rPr>
      </w:pPr>
    </w:p>
    <w:p w14:paraId="2B69584F" w14:textId="570C8478" w:rsidR="00C67ABC" w:rsidRPr="00C67ABC" w:rsidRDefault="00C67ABC" w:rsidP="00C67ABC">
      <w:pPr>
        <w:shd w:val="clear" w:color="auto" w:fill="FFFFFF"/>
        <w:ind w:left="1134" w:hanging="1134"/>
        <w:jc w:val="both"/>
        <w:rPr>
          <w:rFonts w:eastAsia="Times New Roman" w:cs="Times New Roman"/>
          <w:sz w:val="22"/>
          <w:szCs w:val="22"/>
          <w:lang w:val="id-ID" w:eastAsia="id-ID"/>
        </w:rPr>
      </w:pPr>
      <w:r w:rsidRPr="00C67ABC">
        <w:rPr>
          <w:rFonts w:cs="Times New Roman"/>
          <w:sz w:val="22"/>
          <w:szCs w:val="22"/>
          <w:lang w:val="id-ID"/>
        </w:rPr>
        <w:t xml:space="preserve">Tine Badriatin, Lucky Radi Rinandiyana &amp; Wilman San Marino. 2022. </w:t>
      </w:r>
      <w:r w:rsidRPr="00C67ABC">
        <w:rPr>
          <w:rFonts w:cs="Times New Roman"/>
          <w:sz w:val="22"/>
          <w:szCs w:val="22"/>
        </w:rPr>
        <w:fldChar w:fldCharType="begin"/>
      </w:r>
      <w:r w:rsidRPr="00C67ABC">
        <w:rPr>
          <w:rFonts w:cs="Times New Roman"/>
          <w:sz w:val="22"/>
          <w:szCs w:val="22"/>
        </w:rPr>
        <w:instrText xml:space="preserve"> HYPERLINK "https://ejournal.bsi.ac.id/ejurnal/index.php/perspektif/article/view/13596" </w:instrText>
      </w:r>
      <w:r w:rsidRPr="00C67ABC">
        <w:rPr>
          <w:rFonts w:cs="Times New Roman"/>
          <w:sz w:val="22"/>
          <w:szCs w:val="22"/>
        </w:rPr>
        <w:fldChar w:fldCharType="separate"/>
      </w:r>
      <w:proofErr w:type="gramStart"/>
      <w:r w:rsidRPr="00C67ABC">
        <w:rPr>
          <w:rStyle w:val="Hyperlink"/>
          <w:color w:val="auto"/>
          <w:sz w:val="22"/>
          <w:szCs w:val="22"/>
          <w:shd w:val="clear" w:color="auto" w:fill="FFFFFF"/>
        </w:rPr>
        <w:t>Persepsi Risiko dan Sikap Toleransi Risiko Terhadap Keputusan Investasi Mahasiswa</w:t>
      </w:r>
      <w:r w:rsidRPr="00C67ABC">
        <w:rPr>
          <w:rFonts w:cs="Times New Roman"/>
          <w:sz w:val="22"/>
          <w:szCs w:val="22"/>
        </w:rPr>
        <w:fldChar w:fldCharType="end"/>
      </w:r>
      <w:r w:rsidRPr="00C67ABC">
        <w:rPr>
          <w:rFonts w:cs="Times New Roman"/>
          <w:sz w:val="22"/>
          <w:szCs w:val="22"/>
          <w:lang w:val="id-ID"/>
        </w:rPr>
        <w:t>.</w:t>
      </w:r>
      <w:proofErr w:type="gramEnd"/>
      <w:r w:rsidRPr="00C67ABC">
        <w:rPr>
          <w:rFonts w:cs="Times New Roman"/>
          <w:sz w:val="22"/>
          <w:szCs w:val="22"/>
          <w:lang w:val="id-ID"/>
        </w:rPr>
        <w:t xml:space="preserve"> </w:t>
      </w:r>
      <w:r w:rsidRPr="00C67ABC">
        <w:rPr>
          <w:rFonts w:eastAsia="Times New Roman" w:cs="Times New Roman"/>
          <w:sz w:val="22"/>
          <w:szCs w:val="22"/>
          <w:lang w:val="id-ID" w:eastAsia="id-ID"/>
        </w:rPr>
        <w:t>Journal</w:t>
      </w:r>
      <w:r>
        <w:rPr>
          <w:rFonts w:eastAsia="Times New Roman" w:cs="Times New Roman"/>
          <w:sz w:val="22"/>
          <w:szCs w:val="22"/>
          <w:lang w:val="id-ID" w:eastAsia="id-ID"/>
        </w:rPr>
        <w:t xml:space="preserve"> </w:t>
      </w:r>
      <w:r w:rsidRPr="00C67ABC">
        <w:rPr>
          <w:rFonts w:eastAsia="Times New Roman" w:cs="Times New Roman"/>
          <w:sz w:val="22"/>
          <w:szCs w:val="22"/>
          <w:lang w:val="id-ID" w:eastAsia="id-ID"/>
        </w:rPr>
        <w:t>Perspektif: Jurnal Ekonomi dan Manajemen Akademi Bina Sarana Informatika. Vol.20, No.2. 158-163</w:t>
      </w:r>
    </w:p>
    <w:p w14:paraId="731F0954" w14:textId="466107BF" w:rsidR="002856B6" w:rsidRPr="00C67ABC" w:rsidRDefault="002856B6" w:rsidP="003959C0">
      <w:pPr>
        <w:ind w:left="1134" w:hanging="1134"/>
        <w:jc w:val="both"/>
        <w:rPr>
          <w:rFonts w:cs="Times New Roman"/>
          <w:sz w:val="22"/>
          <w:szCs w:val="22"/>
          <w:lang w:val="id-ID"/>
        </w:rPr>
      </w:pPr>
    </w:p>
    <w:p w14:paraId="4E6FDC55" w14:textId="15BB4019" w:rsidR="00C67ABC" w:rsidRDefault="00C67ABC" w:rsidP="00C67ABC">
      <w:pPr>
        <w:ind w:left="1134" w:hanging="1134"/>
        <w:jc w:val="both"/>
        <w:rPr>
          <w:rFonts w:cs="Times New Roman"/>
          <w:sz w:val="22"/>
          <w:szCs w:val="22"/>
          <w:shd w:val="clear" w:color="auto" w:fill="FFFFFF"/>
          <w:lang w:val="id-ID"/>
        </w:rPr>
      </w:pPr>
      <w:r>
        <w:rPr>
          <w:rFonts w:cs="Times New Roman"/>
          <w:sz w:val="22"/>
          <w:szCs w:val="22"/>
          <w:lang w:val="id-ID"/>
        </w:rPr>
        <w:t xml:space="preserve">Tine Badriatin, Lucky Radi Rinandiyana &amp; Sri </w:t>
      </w:r>
      <w:r w:rsidRPr="00C67ABC">
        <w:rPr>
          <w:rFonts w:cs="Times New Roman"/>
          <w:sz w:val="22"/>
          <w:szCs w:val="22"/>
          <w:lang w:val="id-ID"/>
        </w:rPr>
        <w:t xml:space="preserve">Sudiarti. 2020. </w:t>
      </w:r>
      <w:r w:rsidRPr="00C67ABC">
        <w:rPr>
          <w:rFonts w:cs="Times New Roman"/>
          <w:sz w:val="22"/>
          <w:szCs w:val="22"/>
        </w:rPr>
        <w:fldChar w:fldCharType="begin"/>
      </w:r>
      <w:r w:rsidRPr="00C67ABC">
        <w:rPr>
          <w:rFonts w:cs="Times New Roman"/>
          <w:sz w:val="22"/>
          <w:szCs w:val="22"/>
        </w:rPr>
        <w:instrText xml:space="preserve"> HYPERLINK "http://journal.ummat.ac.id/index.php/JCES/article/view/1296" </w:instrText>
      </w:r>
      <w:r w:rsidRPr="00C67ABC">
        <w:rPr>
          <w:rFonts w:cs="Times New Roman"/>
          <w:sz w:val="22"/>
          <w:szCs w:val="22"/>
        </w:rPr>
        <w:fldChar w:fldCharType="separate"/>
      </w:r>
      <w:r w:rsidRPr="00C67ABC">
        <w:rPr>
          <w:rStyle w:val="Hyperlink"/>
          <w:color w:val="auto"/>
          <w:sz w:val="22"/>
          <w:szCs w:val="22"/>
          <w:u w:val="none"/>
          <w:shd w:val="clear" w:color="auto" w:fill="FFFFFF"/>
        </w:rPr>
        <w:t>PELATIHAN INVESTASI SEJAK DINI MELALUI PASAR MODAL PADA MAHASISWA BARU POLITEKNIK TRIGUNA TASIKMALAYA</w:t>
      </w:r>
      <w:r w:rsidRPr="00C67ABC">
        <w:rPr>
          <w:rFonts w:cs="Times New Roman"/>
          <w:sz w:val="22"/>
          <w:szCs w:val="22"/>
        </w:rPr>
        <w:fldChar w:fldCharType="end"/>
      </w:r>
      <w:r w:rsidRPr="00C67ABC">
        <w:rPr>
          <w:rFonts w:cs="Times New Roman"/>
          <w:sz w:val="22"/>
          <w:szCs w:val="22"/>
          <w:lang w:val="id-ID"/>
        </w:rPr>
        <w:t xml:space="preserve">. </w:t>
      </w:r>
      <w:r w:rsidRPr="00C67ABC">
        <w:rPr>
          <w:rFonts w:cs="Times New Roman"/>
          <w:sz w:val="22"/>
          <w:szCs w:val="22"/>
          <w:shd w:val="clear" w:color="auto" w:fill="FFFFFF"/>
        </w:rPr>
        <w:t>JCES (Journal of Character Education Society)</w:t>
      </w:r>
      <w:r w:rsidRPr="00C67ABC">
        <w:rPr>
          <w:rFonts w:cs="Times New Roman"/>
          <w:sz w:val="22"/>
          <w:szCs w:val="22"/>
          <w:shd w:val="clear" w:color="auto" w:fill="FFFFFF"/>
          <w:lang w:val="id-ID"/>
        </w:rPr>
        <w:t>. Vol.3 No.1, 8-16</w:t>
      </w:r>
      <w:r>
        <w:rPr>
          <w:rFonts w:cs="Times New Roman"/>
          <w:sz w:val="22"/>
          <w:szCs w:val="22"/>
          <w:shd w:val="clear" w:color="auto" w:fill="FFFFFF"/>
          <w:lang w:val="id-ID"/>
        </w:rPr>
        <w:t>.</w:t>
      </w:r>
    </w:p>
    <w:p w14:paraId="6BA78C38" w14:textId="77777777" w:rsidR="00C67ABC" w:rsidRPr="00C67ABC" w:rsidRDefault="00C67ABC" w:rsidP="00C67ABC">
      <w:pPr>
        <w:ind w:left="1134" w:hanging="1134"/>
        <w:jc w:val="both"/>
        <w:rPr>
          <w:rFonts w:cs="Times New Roman"/>
          <w:sz w:val="22"/>
          <w:szCs w:val="22"/>
          <w:lang w:val="id-ID"/>
        </w:rPr>
      </w:pPr>
      <w:bookmarkStart w:id="0" w:name="_GoBack"/>
      <w:bookmarkEnd w:id="0"/>
    </w:p>
    <w:p w14:paraId="2D40DA6C" w14:textId="77777777" w:rsidR="003959C0" w:rsidRPr="003959C0" w:rsidRDefault="003959C0" w:rsidP="003959C0">
      <w:pPr>
        <w:ind w:left="1134" w:hanging="1134"/>
        <w:jc w:val="both"/>
        <w:rPr>
          <w:rFonts w:cs="Times New Roman"/>
          <w:sz w:val="22"/>
          <w:szCs w:val="22"/>
        </w:rPr>
      </w:pPr>
      <w:proofErr w:type="gramStart"/>
      <w:r w:rsidRPr="003959C0">
        <w:rPr>
          <w:rFonts w:cs="Times New Roman"/>
          <w:sz w:val="22"/>
          <w:szCs w:val="22"/>
        </w:rPr>
        <w:t>Tversky A., &amp; Kahneman, D. (1981).</w:t>
      </w:r>
      <w:proofErr w:type="gramEnd"/>
      <w:r w:rsidRPr="003959C0">
        <w:rPr>
          <w:rFonts w:cs="Times New Roman"/>
          <w:sz w:val="22"/>
          <w:szCs w:val="22"/>
        </w:rPr>
        <w:t xml:space="preserve"> </w:t>
      </w:r>
      <w:r w:rsidRPr="003959C0">
        <w:rPr>
          <w:rFonts w:cs="Times New Roman"/>
          <w:i/>
          <w:iCs/>
          <w:sz w:val="22"/>
          <w:szCs w:val="22"/>
        </w:rPr>
        <w:t xml:space="preserve">The Framing of Decision and </w:t>
      </w:r>
      <w:proofErr w:type="gramStart"/>
      <w:r w:rsidRPr="003959C0">
        <w:rPr>
          <w:rFonts w:cs="Times New Roman"/>
          <w:i/>
          <w:iCs/>
          <w:sz w:val="22"/>
          <w:szCs w:val="22"/>
        </w:rPr>
        <w:t>The</w:t>
      </w:r>
      <w:proofErr w:type="gramEnd"/>
      <w:r w:rsidRPr="003959C0">
        <w:rPr>
          <w:rFonts w:cs="Times New Roman"/>
          <w:i/>
          <w:iCs/>
          <w:sz w:val="22"/>
          <w:szCs w:val="22"/>
        </w:rPr>
        <w:t xml:space="preserve"> Psychology </w:t>
      </w:r>
      <w:r w:rsidRPr="003959C0">
        <w:rPr>
          <w:rFonts w:cs="Times New Roman"/>
          <w:sz w:val="22"/>
          <w:szCs w:val="22"/>
        </w:rPr>
        <w:t>of Choice. Science Vol. 211 (30): 453-458.</w:t>
      </w:r>
    </w:p>
    <w:p w14:paraId="67E0D2D0" w14:textId="77777777" w:rsidR="00A62EDA" w:rsidRPr="003959C0" w:rsidRDefault="00835C79" w:rsidP="006750A6">
      <w:pPr>
        <w:pStyle w:val="JEM21HEADINGPENDAHULUANdll"/>
        <w:rPr>
          <w:rFonts w:cs="Times New Roman"/>
          <w:b w:val="0"/>
          <w:bCs/>
          <w:sz w:val="22"/>
          <w:szCs w:val="22"/>
        </w:rPr>
      </w:pPr>
    </w:p>
    <w:sectPr w:rsidR="00A62EDA" w:rsidRPr="003959C0" w:rsidSect="003959C0">
      <w:type w:val="continuous"/>
      <w:pgSz w:w="11906" w:h="16838" w:code="9"/>
      <w:pgMar w:top="1701" w:right="1211" w:bottom="1418" w:left="1701" w:header="709" w:footer="709" w:gutter="0"/>
      <w:pgNumType w:start="14"/>
      <w:cols w:num="2" w:space="64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B6699C" w14:textId="77777777" w:rsidR="00835C79" w:rsidRDefault="00835C79" w:rsidP="00797171">
      <w:r>
        <w:separator/>
      </w:r>
    </w:p>
  </w:endnote>
  <w:endnote w:type="continuationSeparator" w:id="0">
    <w:p w14:paraId="06916005" w14:textId="77777777" w:rsidR="00835C79" w:rsidRDefault="00835C79" w:rsidP="00797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inherit">
    <w:altName w:val="Times New Roman"/>
    <w:panose1 w:val="00000000000000000000"/>
    <w:charset w:val="00"/>
    <w:family w:val="roman"/>
    <w:notTrueType/>
    <w:pitch w:val="default"/>
  </w:font>
  <w:font w:name="Calibri Light">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4FE7B0" w14:textId="67ED50DE" w:rsidR="009E6985" w:rsidRPr="003C45D9" w:rsidRDefault="00797171" w:rsidP="003C45D9">
    <w:pPr>
      <w:pStyle w:val="Footer"/>
      <w:ind w:left="-284"/>
      <w:jc w:val="center"/>
      <w:rPr>
        <w:rFonts w:cs="Times New Roman"/>
        <w:lang w:val="en-US"/>
      </w:rPr>
    </w:pPr>
    <w:proofErr w:type="gramStart"/>
    <w:r>
      <w:rPr>
        <w:rFonts w:cs="Times New Roman"/>
        <w:lang w:val="en-US"/>
      </w:rPr>
      <w:t>xx</w:t>
    </w:r>
    <w:proofErr w:type="gramEnd"/>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1DF470" w14:textId="77777777" w:rsidR="00650B75" w:rsidRPr="003C45D9" w:rsidRDefault="00E626CB" w:rsidP="003C45D9">
    <w:pPr>
      <w:pStyle w:val="Footer"/>
      <w:ind w:left="-284"/>
      <w:jc w:val="center"/>
      <w:rPr>
        <w:rFonts w:cs="Times New Roman"/>
        <w:lang w:val="en-US"/>
      </w:rPr>
    </w:pPr>
    <w:r w:rsidRPr="003C45D9">
      <w:rPr>
        <w:rFonts w:cs="Times New Roman"/>
        <w:lang w:val="en-US"/>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3AAFB5" w14:textId="77777777" w:rsidR="00835C79" w:rsidRDefault="00835C79" w:rsidP="00797171">
      <w:r>
        <w:separator/>
      </w:r>
    </w:p>
  </w:footnote>
  <w:footnote w:type="continuationSeparator" w:id="0">
    <w:p w14:paraId="5D8056E3" w14:textId="77777777" w:rsidR="00835C79" w:rsidRDefault="00835C79" w:rsidP="007971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4580844"/>
      <w:docPartObj>
        <w:docPartGallery w:val="Page Numbers (Top of Page)"/>
        <w:docPartUnique/>
      </w:docPartObj>
    </w:sdtPr>
    <w:sdtEndPr>
      <w:rPr>
        <w:noProof/>
      </w:rPr>
    </w:sdtEndPr>
    <w:sdtContent>
      <w:p w14:paraId="572CB4BF" w14:textId="77777777" w:rsidR="009E6985" w:rsidRDefault="00E626CB">
        <w:pPr>
          <w:pStyle w:val="Header"/>
          <w:jc w:val="right"/>
        </w:pPr>
        <w:r>
          <w:fldChar w:fldCharType="begin"/>
        </w:r>
        <w:r>
          <w:instrText xml:space="preserve"> PAGE   \* MERGEFORMAT </w:instrText>
        </w:r>
        <w:r>
          <w:fldChar w:fldCharType="separate"/>
        </w:r>
        <w:r w:rsidR="006750A6">
          <w:rPr>
            <w:noProof/>
          </w:rPr>
          <w:t>13</w:t>
        </w:r>
        <w:r>
          <w:rPr>
            <w:noProof/>
          </w:rPr>
          <w:fldChar w:fldCharType="end"/>
        </w:r>
      </w:p>
    </w:sdtContent>
  </w:sdt>
  <w:p w14:paraId="691EEB89" w14:textId="77777777" w:rsidR="004D389E" w:rsidRDefault="00835C79" w:rsidP="00FC6F07">
    <w:pPr>
      <w:pStyle w:val="JEM26HEADER"/>
      <w:rPr>
        <w:sz w:val="18"/>
        <w:lang w:val="id-ID"/>
      </w:rPr>
    </w:pPr>
  </w:p>
  <w:p w14:paraId="623ED30A" w14:textId="77777777" w:rsidR="009E6985" w:rsidRPr="003C45D9" w:rsidRDefault="00E626CB" w:rsidP="00FC6F07">
    <w:pPr>
      <w:pStyle w:val="JEM26HEADER"/>
      <w:rPr>
        <w:i/>
        <w:sz w:val="18"/>
      </w:rPr>
    </w:pPr>
    <w:r w:rsidRPr="003C45D9">
      <w:rPr>
        <w:noProof/>
        <w:sz w:val="18"/>
        <w:lang w:val="id-ID" w:eastAsia="id-ID"/>
      </w:rPr>
      <mc:AlternateContent>
        <mc:Choice Requires="wps">
          <w:drawing>
            <wp:anchor distT="0" distB="0" distL="114300" distR="114300" simplePos="0" relativeHeight="251660288" behindDoc="0" locked="0" layoutInCell="1" allowOverlap="1" wp14:anchorId="692E719C" wp14:editId="35C94ABC">
              <wp:simplePos x="0" y="0"/>
              <wp:positionH relativeFrom="column">
                <wp:posOffset>0</wp:posOffset>
              </wp:positionH>
              <wp:positionV relativeFrom="paragraph">
                <wp:posOffset>256540</wp:posOffset>
              </wp:positionV>
              <wp:extent cx="571500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5715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3ADB620A"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0,20.2pt" to="450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hclsQEAANQDAAAOAAAAZHJzL2Uyb0RvYy54bWysU01v2zAMvQ/YfxB0X2QX6DYYcXpo0V6G&#10;rdjHD1BlKhYgiYKkxc6/H6UkdrEOGDb0QosU3yP5RG9vZmfZAWIy6HvebhrOwCscjN/3/Mf3+3cf&#10;OUtZ+kFa9NDzIyR+s3v7ZjuFDq5wRDtAZETiUzeFno85h06IpEZwMm0wgKdLjdHJTG7ciyHKidid&#10;FVdN815MGIcQUUFKFL07XfJd5dcaVP6idYLMbM+pt1xtrPapWLHbym4fZRiNOrch/6MLJ42nogvV&#10;ncyS/YzmBZUzKmJCnTcKnUCtjYI6A03TNr9N822UAeosJE4Ki0zp9WjV58Otf4wkwxRSl8JjLFPM&#10;Orrypf7YXMU6LmLBnJmi4PWH9rppSFN1uRMrMMSUHwAdK4eeW+PLHLKTh08pUzFKvaSUsPXFJrRm&#10;uDfWVqdsANzayA6S3i7PbXkrwj3LIq8gxdp6PeWjhRPrV9DMDNRsW6vXrVo5pVLg84XXesouME0d&#10;LMDm78BzfoFC3bh/AS+IWhl9XsDOeIx/qr5KoU/5FwVOcxcJnnA41ket0tDqVOXOa15287lf4evP&#10;uPsFAAD//wMAUEsDBBQABgAIAAAAIQB6JE594AAAAAsBAAAPAAAAZHJzL2Rvd25yZXYueG1sTI9B&#10;S8NAEIXvgv9hGcGL2F21Fk2zKRLpxYPQRorHbXaaDWZnQ3bbpP/eEQ96GZj3mDfvy1eT78QJh9gG&#10;0nA3UyCQ6mBbajR8VOvbJxAxGbKmC4QazhhhVVxe5CazYaQNnrapERxCMTMaXEp9JmWsHXoTZ6FH&#10;Yu8QBm8Sr0Mj7WBGDvedvFdqIb1piT8402PpsP7aHr2Gz+bmYb2rqBrL9H5YuOm8e3sstb6+ml6X&#10;PF6WIBJO6e8Cfhi4PxRcbB+OZKPoNDBN0jBXcxDsPivFwv5XkEUu/zMU3wAAAP//AwBQSwECLQAU&#10;AAYACAAAACEAtoM4kv4AAADhAQAAEwAAAAAAAAAAAAAAAAAAAAAAW0NvbnRlbnRfVHlwZXNdLnht&#10;bFBLAQItABQABgAIAAAAIQA4/SH/1gAAAJQBAAALAAAAAAAAAAAAAAAAAC8BAABfcmVscy8ucmVs&#10;c1BLAQItABQABgAIAAAAIQCyShclsQEAANQDAAAOAAAAAAAAAAAAAAAAAC4CAABkcnMvZTJvRG9j&#10;LnhtbFBLAQItABQABgAIAAAAIQB6JE594AAAAAsBAAAPAAAAAAAAAAAAAAAAAAsEAABkcnMvZG93&#10;bnJldi54bWxQSwUGAAAAAAQABADzAAAAGAUAAAAA&#10;" strokecolor="black [3213]" strokeweight=".5pt">
              <v:stroke joinstyle="miter"/>
            </v:line>
          </w:pict>
        </mc:Fallback>
      </mc:AlternateContent>
    </w:r>
    <w:proofErr w:type="gramStart"/>
    <w:r>
      <w:rPr>
        <w:sz w:val="18"/>
        <w:lang w:val="en-US"/>
      </w:rPr>
      <w:t>….</w:t>
    </w:r>
    <w:r w:rsidRPr="003C45D9">
      <w:rPr>
        <w:sz w:val="18"/>
      </w:rPr>
      <w:t>/</w:t>
    </w:r>
    <w:proofErr w:type="gramEnd"/>
    <w:r w:rsidRPr="003C45D9">
      <w:rPr>
        <w:sz w:val="18"/>
      </w:rPr>
      <w:t xml:space="preserve"> BanKu: Jurnal Perbankan dan Keuangan 3</w:t>
    </w:r>
    <w:r>
      <w:rPr>
        <w:sz w:val="18"/>
      </w:rPr>
      <w:t xml:space="preserve"> </w:t>
    </w:r>
    <w:r w:rsidRPr="003C45D9">
      <w:rPr>
        <w:sz w:val="18"/>
      </w:rPr>
      <w:t>(</w:t>
    </w:r>
    <w:r>
      <w:rPr>
        <w:sz w:val="18"/>
      </w:rPr>
      <w:t>2</w:t>
    </w:r>
    <w:r w:rsidRPr="003C45D9">
      <w:rPr>
        <w:sz w:val="18"/>
      </w:rPr>
      <w:t>) (</w:t>
    </w:r>
    <w:r>
      <w:rPr>
        <w:sz w:val="18"/>
      </w:rPr>
      <w:t>Agustus</w:t>
    </w:r>
    <w:r w:rsidRPr="003C45D9">
      <w:rPr>
        <w:sz w:val="18"/>
      </w:rPr>
      <w:t xml:space="preserve"> 2022) </w:t>
    </w:r>
    <w:r>
      <w:rPr>
        <w:sz w:val="18"/>
      </w:rPr>
      <w:t>…..</w:t>
    </w:r>
  </w:p>
  <w:p w14:paraId="1F331288" w14:textId="77777777" w:rsidR="009E6985" w:rsidRDefault="00835C79" w:rsidP="00C92717">
    <w:pPr>
      <w:pStyle w:val="JEM26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988977"/>
      <w:docPartObj>
        <w:docPartGallery w:val="Page Numbers (Top of Page)"/>
        <w:docPartUnique/>
      </w:docPartObj>
    </w:sdtPr>
    <w:sdtEndPr>
      <w:rPr>
        <w:noProof/>
      </w:rPr>
    </w:sdtEndPr>
    <w:sdtContent>
      <w:p w14:paraId="46D3D92F" w14:textId="62D10920" w:rsidR="00650B75" w:rsidRDefault="00797171">
        <w:pPr>
          <w:pStyle w:val="Header"/>
          <w:jc w:val="right"/>
        </w:pPr>
        <w:proofErr w:type="gramStart"/>
        <w:r>
          <w:t>xx</w:t>
        </w:r>
        <w:proofErr w:type="gramEnd"/>
      </w:p>
    </w:sdtContent>
  </w:sdt>
  <w:p w14:paraId="483FCA19" w14:textId="77777777" w:rsidR="004D389E" w:rsidRDefault="00835C79" w:rsidP="00FC6F07">
    <w:pPr>
      <w:pStyle w:val="JEM26HEADER"/>
      <w:rPr>
        <w:sz w:val="18"/>
        <w:lang w:val="id-ID"/>
      </w:rPr>
    </w:pPr>
  </w:p>
  <w:p w14:paraId="5238FBBF" w14:textId="3D4031C9" w:rsidR="00650B75" w:rsidRPr="003C45D9" w:rsidRDefault="00E626CB" w:rsidP="00FC6F07">
    <w:pPr>
      <w:pStyle w:val="JEM26HEADER"/>
      <w:rPr>
        <w:i/>
        <w:sz w:val="18"/>
      </w:rPr>
    </w:pPr>
    <w:r w:rsidRPr="003C45D9">
      <w:rPr>
        <w:noProof/>
        <w:sz w:val="18"/>
        <w:lang w:val="id-ID" w:eastAsia="id-ID"/>
      </w:rPr>
      <mc:AlternateContent>
        <mc:Choice Requires="wps">
          <w:drawing>
            <wp:anchor distT="0" distB="0" distL="114300" distR="114300" simplePos="0" relativeHeight="251659264" behindDoc="0" locked="0" layoutInCell="1" allowOverlap="1" wp14:anchorId="0644D8B4" wp14:editId="1A3A3308">
              <wp:simplePos x="0" y="0"/>
              <wp:positionH relativeFrom="column">
                <wp:posOffset>0</wp:posOffset>
              </wp:positionH>
              <wp:positionV relativeFrom="paragraph">
                <wp:posOffset>256540</wp:posOffset>
              </wp:positionV>
              <wp:extent cx="571500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5715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39930A45"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20.2pt" to="450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hclsQEAANQDAAAOAAAAZHJzL2Uyb0RvYy54bWysU01v2zAMvQ/YfxB0X2QX6DYYcXpo0V6G&#10;rdjHD1BlKhYgiYKkxc6/H6UkdrEOGDb0QosU3yP5RG9vZmfZAWIy6HvebhrOwCscjN/3/Mf3+3cf&#10;OUtZ+kFa9NDzIyR+s3v7ZjuFDq5wRDtAZETiUzeFno85h06IpEZwMm0wgKdLjdHJTG7ciyHKidid&#10;FVdN815MGIcQUUFKFL07XfJd5dcaVP6idYLMbM+pt1xtrPapWLHbym4fZRiNOrch/6MLJ42nogvV&#10;ncyS/YzmBZUzKmJCnTcKnUCtjYI6A03TNr9N822UAeosJE4Ki0zp9WjV58Otf4wkwxRSl8JjLFPM&#10;Orrypf7YXMU6LmLBnJmi4PWH9rppSFN1uRMrMMSUHwAdK4eeW+PLHLKTh08pUzFKvaSUsPXFJrRm&#10;uDfWVqdsANzayA6S3i7PbXkrwj3LIq8gxdp6PeWjhRPrV9DMDNRsW6vXrVo5pVLg84XXesouME0d&#10;LMDm78BzfoFC3bh/AS+IWhl9XsDOeIx/qr5KoU/5FwVOcxcJnnA41ket0tDqVOXOa15287lf4evP&#10;uPsFAAD//wMAUEsDBBQABgAIAAAAIQB6JE594AAAAAsBAAAPAAAAZHJzL2Rvd25yZXYueG1sTI9B&#10;S8NAEIXvgv9hGcGL2F21Fk2zKRLpxYPQRorHbXaaDWZnQ3bbpP/eEQ96GZj3mDfvy1eT78QJh9gG&#10;0nA3UyCQ6mBbajR8VOvbJxAxGbKmC4QazhhhVVxe5CazYaQNnrapERxCMTMaXEp9JmWsHXoTZ6FH&#10;Yu8QBm8Sr0Mj7WBGDvedvFdqIb1piT8402PpsP7aHr2Gz+bmYb2rqBrL9H5YuOm8e3sstb6+ml6X&#10;PF6WIBJO6e8Cfhi4PxRcbB+OZKPoNDBN0jBXcxDsPivFwv5XkEUu/zMU3wAAAP//AwBQSwECLQAU&#10;AAYACAAAACEAtoM4kv4AAADhAQAAEwAAAAAAAAAAAAAAAAAAAAAAW0NvbnRlbnRfVHlwZXNdLnht&#10;bFBLAQItABQABgAIAAAAIQA4/SH/1gAAAJQBAAALAAAAAAAAAAAAAAAAAC8BAABfcmVscy8ucmVs&#10;c1BLAQItABQABgAIAAAAIQCyShclsQEAANQDAAAOAAAAAAAAAAAAAAAAAC4CAABkcnMvZTJvRG9j&#10;LnhtbFBLAQItABQABgAIAAAAIQB6JE594AAAAAsBAAAPAAAAAAAAAAAAAAAAAAsEAABkcnMvZG93&#10;bnJldi54bWxQSwUGAAAAAAQABADzAAAAGAUAAAAA&#10;" strokecolor="black [3213]" strokeweight=".5pt">
              <v:stroke joinstyle="miter"/>
            </v:line>
          </w:pict>
        </mc:Fallback>
      </mc:AlternateContent>
    </w:r>
    <w:r w:rsidR="003959C0">
      <w:rPr>
        <w:sz w:val="18"/>
        <w:lang w:val="id-ID"/>
      </w:rPr>
      <w:t>Tine Badriatin, Lucky Radi Rinandiyana</w:t>
    </w:r>
    <w:r w:rsidRPr="003C45D9">
      <w:rPr>
        <w:sz w:val="18"/>
      </w:rPr>
      <w:t xml:space="preserve">/ BanKu: Jurnal Perbankan dan Keuangan </w:t>
    </w:r>
    <w:r w:rsidR="00797171">
      <w:rPr>
        <w:sz w:val="18"/>
      </w:rPr>
      <w:t>xx</w:t>
    </w:r>
    <w:r>
      <w:rPr>
        <w:sz w:val="18"/>
      </w:rPr>
      <w:t xml:space="preserve"> </w:t>
    </w:r>
    <w:r w:rsidRPr="003C45D9">
      <w:rPr>
        <w:sz w:val="18"/>
      </w:rPr>
      <w:t>(</w:t>
    </w:r>
    <w:r w:rsidR="00797171">
      <w:rPr>
        <w:sz w:val="18"/>
      </w:rPr>
      <w:t>xx</w:t>
    </w:r>
    <w:r w:rsidRPr="003C45D9">
      <w:rPr>
        <w:sz w:val="18"/>
      </w:rPr>
      <w:t>) (</w:t>
    </w:r>
    <w:r w:rsidR="00797171">
      <w:rPr>
        <w:sz w:val="18"/>
      </w:rPr>
      <w:t>xx</w:t>
    </w:r>
    <w:r w:rsidRPr="003C45D9">
      <w:rPr>
        <w:sz w:val="18"/>
      </w:rPr>
      <w:t xml:space="preserve"> 20</w:t>
    </w:r>
    <w:r w:rsidR="00797171">
      <w:rPr>
        <w:sz w:val="18"/>
      </w:rPr>
      <w:t>xx</w:t>
    </w:r>
    <w:r w:rsidRPr="003C45D9">
      <w:rPr>
        <w:sz w:val="18"/>
      </w:rPr>
      <w:t xml:space="preserve">) </w:t>
    </w:r>
    <w:r w:rsidR="00797171">
      <w:rPr>
        <w:sz w:val="18"/>
      </w:rPr>
      <w:t>xx</w:t>
    </w:r>
    <w:r w:rsidRPr="003C45D9">
      <w:rPr>
        <w:sz w:val="18"/>
      </w:rPr>
      <w:t>-</w:t>
    </w:r>
    <w:r w:rsidR="00797171">
      <w:rPr>
        <w:sz w:val="18"/>
      </w:rPr>
      <w:t>xx</w:t>
    </w:r>
  </w:p>
  <w:p w14:paraId="6F1E9FFB" w14:textId="77777777" w:rsidR="00650B75" w:rsidRDefault="00835C79" w:rsidP="00C92717">
    <w:pPr>
      <w:pStyle w:val="JEM26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62098"/>
    <w:multiLevelType w:val="hybridMultilevel"/>
    <w:tmpl w:val="FCF0141C"/>
    <w:lvl w:ilvl="0" w:tplc="2BC69296">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2E3C6DB0"/>
    <w:multiLevelType w:val="hybridMultilevel"/>
    <w:tmpl w:val="6CE61658"/>
    <w:lvl w:ilvl="0" w:tplc="B6960CFE">
      <w:start w:val="1"/>
      <w:numFmt w:val="decimal"/>
      <w:lvlText w:val="%1."/>
      <w:lvlJc w:val="left"/>
      <w:pPr>
        <w:ind w:left="720" w:hanging="360"/>
      </w:pPr>
      <w:rPr>
        <w:rFonts w:ascii="Times New Roman" w:eastAsiaTheme="minorHAnsi" w:hAnsi="Times New Roman" w:cstheme="minorBidi"/>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50D07A3B"/>
    <w:multiLevelType w:val="hybridMultilevel"/>
    <w:tmpl w:val="6902036C"/>
    <w:lvl w:ilvl="0" w:tplc="A438A480">
      <w:start w:val="1"/>
      <w:numFmt w:val="decimal"/>
      <w:lvlText w:val="%1."/>
      <w:lvlJc w:val="left"/>
      <w:pPr>
        <w:ind w:left="720" w:hanging="360"/>
      </w:pPr>
      <w:rPr>
        <w:rFonts w:hint="default"/>
        <w:sz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53DC78A7"/>
    <w:multiLevelType w:val="hybridMultilevel"/>
    <w:tmpl w:val="304C299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171"/>
    <w:rsid w:val="000503D5"/>
    <w:rsid w:val="00177245"/>
    <w:rsid w:val="002570EC"/>
    <w:rsid w:val="002856B6"/>
    <w:rsid w:val="002C6E1D"/>
    <w:rsid w:val="002D3288"/>
    <w:rsid w:val="003959C0"/>
    <w:rsid w:val="006750A6"/>
    <w:rsid w:val="00797171"/>
    <w:rsid w:val="00835C79"/>
    <w:rsid w:val="00A2278C"/>
    <w:rsid w:val="00B15EC1"/>
    <w:rsid w:val="00C67ABC"/>
    <w:rsid w:val="00E626CB"/>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CF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en-ID"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7171"/>
    <w:rPr>
      <w:rFonts w:ascii="Times New Roman" w:hAnsi="Times New Roman"/>
      <w:kern w:val="0"/>
      <w:lang w:val="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EM12PENULIS">
    <w:name w:val="JEM_1.2 PENULIS"/>
    <w:basedOn w:val="Normal"/>
    <w:qFormat/>
    <w:rsid w:val="00797171"/>
    <w:pPr>
      <w:spacing w:before="120" w:after="120"/>
      <w:jc w:val="center"/>
    </w:pPr>
    <w:rPr>
      <w:b/>
      <w:noProof/>
      <w:sz w:val="20"/>
      <w:lang w:val="en-US" w:eastAsia="ko-KR"/>
    </w:rPr>
  </w:style>
  <w:style w:type="paragraph" w:styleId="Header">
    <w:name w:val="header"/>
    <w:basedOn w:val="Normal"/>
    <w:link w:val="HeaderChar"/>
    <w:uiPriority w:val="99"/>
    <w:unhideWhenUsed/>
    <w:rsid w:val="00797171"/>
    <w:pPr>
      <w:tabs>
        <w:tab w:val="center" w:pos="4513"/>
        <w:tab w:val="right" w:pos="9026"/>
      </w:tabs>
    </w:pPr>
  </w:style>
  <w:style w:type="character" w:customStyle="1" w:styleId="HeaderChar">
    <w:name w:val="Header Char"/>
    <w:basedOn w:val="DefaultParagraphFont"/>
    <w:link w:val="Header"/>
    <w:uiPriority w:val="99"/>
    <w:rsid w:val="00797171"/>
    <w:rPr>
      <w:rFonts w:ascii="Times New Roman" w:hAnsi="Times New Roman"/>
      <w:kern w:val="0"/>
      <w:lang w:val="en-GB"/>
      <w14:ligatures w14:val="none"/>
    </w:rPr>
  </w:style>
  <w:style w:type="paragraph" w:styleId="Footer">
    <w:name w:val="footer"/>
    <w:basedOn w:val="Normal"/>
    <w:link w:val="FooterChar"/>
    <w:uiPriority w:val="99"/>
    <w:unhideWhenUsed/>
    <w:qFormat/>
    <w:rsid w:val="00797171"/>
    <w:pPr>
      <w:tabs>
        <w:tab w:val="center" w:pos="4513"/>
        <w:tab w:val="right" w:pos="9026"/>
      </w:tabs>
    </w:pPr>
  </w:style>
  <w:style w:type="character" w:customStyle="1" w:styleId="FooterChar">
    <w:name w:val="Footer Char"/>
    <w:basedOn w:val="DefaultParagraphFont"/>
    <w:link w:val="Footer"/>
    <w:uiPriority w:val="99"/>
    <w:rsid w:val="00797171"/>
    <w:rPr>
      <w:rFonts w:ascii="Times New Roman" w:hAnsi="Times New Roman"/>
      <w:kern w:val="0"/>
      <w:lang w:val="en-GB"/>
      <w14:ligatures w14:val="none"/>
    </w:rPr>
  </w:style>
  <w:style w:type="table" w:styleId="TableGrid">
    <w:name w:val="Table Grid"/>
    <w:basedOn w:val="TableNormal"/>
    <w:uiPriority w:val="59"/>
    <w:rsid w:val="00797171"/>
    <w:rPr>
      <w:rFonts w:ascii="Times New Roman" w:hAnsi="Times New Roman"/>
      <w:kern w:val="0"/>
      <w:lang w:val="en-GB"/>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797171"/>
    <w:rPr>
      <w:rFonts w:cs="Times New Roman"/>
      <w:color w:val="0563C1" w:themeColor="hyperlink"/>
      <w:u w:val="single"/>
    </w:rPr>
  </w:style>
  <w:style w:type="paragraph" w:customStyle="1" w:styleId="JEM14EMAILPENULIS">
    <w:name w:val="JEM_1.4 EMAIL PENULIS"/>
    <w:basedOn w:val="Normal"/>
    <w:qFormat/>
    <w:rsid w:val="00797171"/>
    <w:pPr>
      <w:jc w:val="center"/>
    </w:pPr>
    <w:rPr>
      <w:i/>
      <w:sz w:val="20"/>
      <w:szCs w:val="20"/>
    </w:rPr>
  </w:style>
  <w:style w:type="paragraph" w:customStyle="1" w:styleId="JEM13INSTITUSI">
    <w:name w:val="JEM_1.3 INSTITUSI"/>
    <w:basedOn w:val="Normal"/>
    <w:qFormat/>
    <w:rsid w:val="00797171"/>
    <w:pPr>
      <w:jc w:val="center"/>
    </w:pPr>
    <w:rPr>
      <w:sz w:val="20"/>
      <w:vertAlign w:val="superscript"/>
    </w:rPr>
  </w:style>
  <w:style w:type="paragraph" w:customStyle="1" w:styleId="JEM15AABSTRACTJUDUL">
    <w:name w:val="JEM_1.5A ABSTRACT JUDUL"/>
    <w:basedOn w:val="Normal"/>
    <w:qFormat/>
    <w:rsid w:val="00797171"/>
    <w:pPr>
      <w:spacing w:line="360" w:lineRule="auto"/>
      <w:contextualSpacing/>
      <w:jc w:val="center"/>
    </w:pPr>
    <w:rPr>
      <w:b/>
      <w:i/>
    </w:rPr>
  </w:style>
  <w:style w:type="paragraph" w:customStyle="1" w:styleId="JEM15CKEYWORDS">
    <w:name w:val="JEM_1.5C KEYWORDS"/>
    <w:basedOn w:val="Normal"/>
    <w:qFormat/>
    <w:rsid w:val="00797171"/>
    <w:pPr>
      <w:spacing w:before="120" w:after="120"/>
      <w:contextualSpacing/>
    </w:pPr>
    <w:rPr>
      <w:b/>
      <w:i/>
      <w:sz w:val="22"/>
      <w:szCs w:val="22"/>
    </w:rPr>
  </w:style>
  <w:style w:type="paragraph" w:customStyle="1" w:styleId="JEM16AABSTRAKJUDUL">
    <w:name w:val="JEM_1.6A ABSTRAK JUDUL"/>
    <w:basedOn w:val="Normal"/>
    <w:qFormat/>
    <w:rsid w:val="00797171"/>
    <w:pPr>
      <w:spacing w:line="360" w:lineRule="auto"/>
      <w:contextualSpacing/>
      <w:jc w:val="center"/>
    </w:pPr>
    <w:rPr>
      <w:b/>
      <w:szCs w:val="22"/>
    </w:rPr>
  </w:style>
  <w:style w:type="paragraph" w:customStyle="1" w:styleId="JEM16BABSTRAKBODY">
    <w:name w:val="JEM_1.6B ABSTRAK BODY"/>
    <w:basedOn w:val="Normal"/>
    <w:qFormat/>
    <w:rsid w:val="00797171"/>
    <w:pPr>
      <w:ind w:firstLine="458"/>
      <w:jc w:val="both"/>
    </w:pPr>
    <w:rPr>
      <w:sz w:val="22"/>
    </w:rPr>
  </w:style>
  <w:style w:type="paragraph" w:customStyle="1" w:styleId="JEM21HEADINGPENDAHULUANdll">
    <w:name w:val="JEM_2.1 HEADING (PENDAHULUAN dll)"/>
    <w:basedOn w:val="Normal"/>
    <w:qFormat/>
    <w:rsid w:val="00797171"/>
    <w:pPr>
      <w:spacing w:before="120" w:after="120"/>
      <w:jc w:val="both"/>
    </w:pPr>
    <w:rPr>
      <w:b/>
      <w:sz w:val="28"/>
      <w:lang w:val="en-US"/>
    </w:rPr>
  </w:style>
  <w:style w:type="paragraph" w:customStyle="1" w:styleId="JEM16CKATAKUNCI">
    <w:name w:val="JEM_1.6C KATA KUNCI"/>
    <w:basedOn w:val="Normal"/>
    <w:qFormat/>
    <w:rsid w:val="00797171"/>
    <w:pPr>
      <w:autoSpaceDE w:val="0"/>
      <w:autoSpaceDN w:val="0"/>
      <w:adjustRightInd w:val="0"/>
    </w:pPr>
    <w:rPr>
      <w:b/>
      <w:sz w:val="22"/>
      <w:szCs w:val="22"/>
    </w:rPr>
  </w:style>
  <w:style w:type="paragraph" w:customStyle="1" w:styleId="JEM26HEADER">
    <w:name w:val="JEM_2.6 HEADER"/>
    <w:basedOn w:val="Header"/>
    <w:qFormat/>
    <w:rsid w:val="00797171"/>
    <w:pPr>
      <w:jc w:val="center"/>
    </w:pPr>
    <w:rPr>
      <w:sz w:val="20"/>
      <w:szCs w:val="18"/>
    </w:rPr>
  </w:style>
  <w:style w:type="paragraph" w:styleId="NoSpacing">
    <w:name w:val="No Spacing"/>
    <w:uiPriority w:val="1"/>
    <w:qFormat/>
    <w:rsid w:val="00797171"/>
    <w:rPr>
      <w:kern w:val="0"/>
      <w:sz w:val="22"/>
      <w:szCs w:val="22"/>
      <w:lang w:val="en-GB"/>
      <w14:ligatures w14:val="none"/>
    </w:rPr>
  </w:style>
  <w:style w:type="paragraph" w:customStyle="1" w:styleId="JEM15BABSTRACTBODY">
    <w:name w:val="JEM_1.5B ABSTRACT BODY"/>
    <w:basedOn w:val="Normal"/>
    <w:qFormat/>
    <w:rsid w:val="00797171"/>
    <w:pPr>
      <w:ind w:firstLine="426"/>
      <w:contextualSpacing/>
      <w:jc w:val="both"/>
    </w:pPr>
    <w:rPr>
      <w:i/>
      <w:sz w:val="22"/>
      <w:szCs w:val="22"/>
    </w:rPr>
  </w:style>
  <w:style w:type="character" w:customStyle="1" w:styleId="A2">
    <w:name w:val="A2"/>
    <w:uiPriority w:val="99"/>
    <w:rsid w:val="00797171"/>
    <w:rPr>
      <w:b/>
      <w:bCs/>
      <w:color w:val="000000"/>
      <w:sz w:val="22"/>
      <w:szCs w:val="22"/>
    </w:rPr>
  </w:style>
  <w:style w:type="paragraph" w:customStyle="1" w:styleId="JEM23SUBHEADING">
    <w:name w:val="JEM_2.3 SUBHEADING"/>
    <w:basedOn w:val="Normal"/>
    <w:next w:val="JEM21HEADINGPENDAHULUANdll"/>
    <w:qFormat/>
    <w:rsid w:val="00797171"/>
    <w:pPr>
      <w:jc w:val="both"/>
    </w:pPr>
    <w:rPr>
      <w:rFonts w:eastAsia="Times New Roman"/>
      <w:b/>
    </w:rPr>
  </w:style>
  <w:style w:type="paragraph" w:customStyle="1" w:styleId="JEM24ATABELNOMOR">
    <w:name w:val="JEM_2.4A TABEL NOMOR"/>
    <w:basedOn w:val="Normal"/>
    <w:qFormat/>
    <w:rsid w:val="00797171"/>
    <w:pPr>
      <w:spacing w:before="120" w:after="120"/>
      <w:jc w:val="center"/>
    </w:pPr>
    <w:rPr>
      <w:rFonts w:eastAsia="Times New Roman"/>
    </w:rPr>
  </w:style>
  <w:style w:type="paragraph" w:customStyle="1" w:styleId="JEM24BTABELBODY">
    <w:name w:val="JEM_2.4B TABEL BODY"/>
    <w:basedOn w:val="Normal"/>
    <w:qFormat/>
    <w:rsid w:val="00797171"/>
    <w:pPr>
      <w:jc w:val="center"/>
    </w:pPr>
    <w:rPr>
      <w:bCs/>
      <w:sz w:val="20"/>
      <w:szCs w:val="20"/>
    </w:rPr>
  </w:style>
  <w:style w:type="paragraph" w:customStyle="1" w:styleId="JEM25SUMBERTABELGAMBAR">
    <w:name w:val="JEM_2.5 SUMBER TABEL &amp; GAMBAR"/>
    <w:basedOn w:val="JEM24ATABELNOMOR"/>
    <w:qFormat/>
    <w:rsid w:val="00797171"/>
    <w:pPr>
      <w:spacing w:line="360" w:lineRule="auto"/>
      <w:jc w:val="left"/>
    </w:pPr>
    <w:rPr>
      <w:sz w:val="20"/>
    </w:rPr>
  </w:style>
  <w:style w:type="paragraph" w:customStyle="1" w:styleId="JEM26GAMBARJUDUL">
    <w:name w:val="JEM_2.6 GAMBAR JUDUL"/>
    <w:basedOn w:val="Normal"/>
    <w:qFormat/>
    <w:rsid w:val="00797171"/>
    <w:pPr>
      <w:spacing w:before="120" w:after="120"/>
      <w:jc w:val="center"/>
    </w:pPr>
    <w:rPr>
      <w:rFonts w:eastAsia="Times New Roman"/>
    </w:rPr>
  </w:style>
  <w:style w:type="paragraph" w:customStyle="1" w:styleId="JEM3REFERENSI">
    <w:name w:val="JEM_3 REFERENSI"/>
    <w:basedOn w:val="Normal"/>
    <w:qFormat/>
    <w:rsid w:val="00797171"/>
    <w:pPr>
      <w:widowControl w:val="0"/>
      <w:autoSpaceDE w:val="0"/>
      <w:autoSpaceDN w:val="0"/>
      <w:adjustRightInd w:val="0"/>
      <w:spacing w:before="120" w:after="120"/>
      <w:ind w:left="567" w:right="-32" w:hanging="568"/>
      <w:jc w:val="both"/>
    </w:pPr>
  </w:style>
  <w:style w:type="paragraph" w:customStyle="1" w:styleId="JEM22aBODYARTIKEL">
    <w:name w:val="JEM_2.2a BODY ARTIKEL"/>
    <w:basedOn w:val="Normal"/>
    <w:qFormat/>
    <w:rsid w:val="00797171"/>
    <w:pPr>
      <w:jc w:val="both"/>
    </w:pPr>
    <w:rPr>
      <w:rFonts w:eastAsia="Times New Roman"/>
    </w:rPr>
  </w:style>
  <w:style w:type="paragraph" w:styleId="NormalWeb">
    <w:name w:val="Normal (Web)"/>
    <w:basedOn w:val="Normal"/>
    <w:uiPriority w:val="99"/>
    <w:semiHidden/>
    <w:unhideWhenUsed/>
    <w:rsid w:val="00797171"/>
    <w:pPr>
      <w:spacing w:before="100" w:beforeAutospacing="1" w:after="100" w:afterAutospacing="1"/>
    </w:pPr>
    <w:rPr>
      <w:rFonts w:eastAsia="Times New Roman" w:cs="Times New Roman"/>
      <w:lang w:val="en-ID"/>
    </w:rPr>
  </w:style>
  <w:style w:type="paragraph" w:styleId="BalloonText">
    <w:name w:val="Balloon Text"/>
    <w:basedOn w:val="Normal"/>
    <w:link w:val="BalloonTextChar"/>
    <w:uiPriority w:val="99"/>
    <w:semiHidden/>
    <w:unhideWhenUsed/>
    <w:rsid w:val="002C6E1D"/>
    <w:rPr>
      <w:rFonts w:ascii="Tahoma" w:hAnsi="Tahoma" w:cs="Tahoma"/>
      <w:sz w:val="16"/>
      <w:szCs w:val="16"/>
    </w:rPr>
  </w:style>
  <w:style w:type="character" w:customStyle="1" w:styleId="BalloonTextChar">
    <w:name w:val="Balloon Text Char"/>
    <w:basedOn w:val="DefaultParagraphFont"/>
    <w:link w:val="BalloonText"/>
    <w:uiPriority w:val="99"/>
    <w:semiHidden/>
    <w:rsid w:val="002C6E1D"/>
    <w:rPr>
      <w:rFonts w:ascii="Tahoma" w:hAnsi="Tahoma" w:cs="Tahoma"/>
      <w:kern w:val="0"/>
      <w:sz w:val="16"/>
      <w:szCs w:val="16"/>
      <w:lang w:val="en-GB"/>
      <w14:ligatures w14:val="none"/>
    </w:rPr>
  </w:style>
  <w:style w:type="paragraph" w:styleId="HTMLPreformatted">
    <w:name w:val="HTML Preformatted"/>
    <w:basedOn w:val="Normal"/>
    <w:link w:val="HTMLPreformattedChar"/>
    <w:uiPriority w:val="99"/>
    <w:semiHidden/>
    <w:unhideWhenUsed/>
    <w:rsid w:val="002C6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rsid w:val="002C6E1D"/>
    <w:rPr>
      <w:rFonts w:ascii="Courier New" w:eastAsia="Times New Roman" w:hAnsi="Courier New" w:cs="Courier New"/>
      <w:kern w:val="0"/>
      <w:sz w:val="20"/>
      <w:szCs w:val="20"/>
      <w:lang w:val="id-ID" w:eastAsia="id-ID"/>
      <w14:ligatures w14:val="none"/>
    </w:rPr>
  </w:style>
  <w:style w:type="character" w:customStyle="1" w:styleId="y2iqfc">
    <w:name w:val="y2iqfc"/>
    <w:basedOn w:val="DefaultParagraphFont"/>
    <w:rsid w:val="002C6E1D"/>
  </w:style>
  <w:style w:type="paragraph" w:customStyle="1" w:styleId="Default">
    <w:name w:val="Default"/>
    <w:rsid w:val="006750A6"/>
    <w:pPr>
      <w:autoSpaceDE w:val="0"/>
      <w:autoSpaceDN w:val="0"/>
      <w:adjustRightInd w:val="0"/>
    </w:pPr>
    <w:rPr>
      <w:rFonts w:ascii="Times New Roman" w:hAnsi="Times New Roman" w:cs="Times New Roman"/>
      <w:color w:val="000000"/>
      <w:kern w:val="0"/>
      <w:lang w:val="id-ID"/>
      <w14:ligatures w14:val="none"/>
    </w:rPr>
  </w:style>
  <w:style w:type="paragraph" w:styleId="ListParagraph">
    <w:name w:val="List Paragraph"/>
    <w:basedOn w:val="Normal"/>
    <w:uiPriority w:val="34"/>
    <w:qFormat/>
    <w:rsid w:val="006750A6"/>
    <w:pPr>
      <w:spacing w:line="480" w:lineRule="auto"/>
      <w:ind w:left="720"/>
      <w:contextualSpacing/>
    </w:pPr>
    <w:rPr>
      <w:szCs w:val="22"/>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en-ID"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7171"/>
    <w:rPr>
      <w:rFonts w:ascii="Times New Roman" w:hAnsi="Times New Roman"/>
      <w:kern w:val="0"/>
      <w:lang w:val="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EM12PENULIS">
    <w:name w:val="JEM_1.2 PENULIS"/>
    <w:basedOn w:val="Normal"/>
    <w:qFormat/>
    <w:rsid w:val="00797171"/>
    <w:pPr>
      <w:spacing w:before="120" w:after="120"/>
      <w:jc w:val="center"/>
    </w:pPr>
    <w:rPr>
      <w:b/>
      <w:noProof/>
      <w:sz w:val="20"/>
      <w:lang w:val="en-US" w:eastAsia="ko-KR"/>
    </w:rPr>
  </w:style>
  <w:style w:type="paragraph" w:styleId="Header">
    <w:name w:val="header"/>
    <w:basedOn w:val="Normal"/>
    <w:link w:val="HeaderChar"/>
    <w:uiPriority w:val="99"/>
    <w:unhideWhenUsed/>
    <w:rsid w:val="00797171"/>
    <w:pPr>
      <w:tabs>
        <w:tab w:val="center" w:pos="4513"/>
        <w:tab w:val="right" w:pos="9026"/>
      </w:tabs>
    </w:pPr>
  </w:style>
  <w:style w:type="character" w:customStyle="1" w:styleId="HeaderChar">
    <w:name w:val="Header Char"/>
    <w:basedOn w:val="DefaultParagraphFont"/>
    <w:link w:val="Header"/>
    <w:uiPriority w:val="99"/>
    <w:rsid w:val="00797171"/>
    <w:rPr>
      <w:rFonts w:ascii="Times New Roman" w:hAnsi="Times New Roman"/>
      <w:kern w:val="0"/>
      <w:lang w:val="en-GB"/>
      <w14:ligatures w14:val="none"/>
    </w:rPr>
  </w:style>
  <w:style w:type="paragraph" w:styleId="Footer">
    <w:name w:val="footer"/>
    <w:basedOn w:val="Normal"/>
    <w:link w:val="FooterChar"/>
    <w:uiPriority w:val="99"/>
    <w:unhideWhenUsed/>
    <w:qFormat/>
    <w:rsid w:val="00797171"/>
    <w:pPr>
      <w:tabs>
        <w:tab w:val="center" w:pos="4513"/>
        <w:tab w:val="right" w:pos="9026"/>
      </w:tabs>
    </w:pPr>
  </w:style>
  <w:style w:type="character" w:customStyle="1" w:styleId="FooterChar">
    <w:name w:val="Footer Char"/>
    <w:basedOn w:val="DefaultParagraphFont"/>
    <w:link w:val="Footer"/>
    <w:uiPriority w:val="99"/>
    <w:rsid w:val="00797171"/>
    <w:rPr>
      <w:rFonts w:ascii="Times New Roman" w:hAnsi="Times New Roman"/>
      <w:kern w:val="0"/>
      <w:lang w:val="en-GB"/>
      <w14:ligatures w14:val="none"/>
    </w:rPr>
  </w:style>
  <w:style w:type="table" w:styleId="TableGrid">
    <w:name w:val="Table Grid"/>
    <w:basedOn w:val="TableNormal"/>
    <w:uiPriority w:val="59"/>
    <w:rsid w:val="00797171"/>
    <w:rPr>
      <w:rFonts w:ascii="Times New Roman" w:hAnsi="Times New Roman"/>
      <w:kern w:val="0"/>
      <w:lang w:val="en-GB"/>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797171"/>
    <w:rPr>
      <w:rFonts w:cs="Times New Roman"/>
      <w:color w:val="0563C1" w:themeColor="hyperlink"/>
      <w:u w:val="single"/>
    </w:rPr>
  </w:style>
  <w:style w:type="paragraph" w:customStyle="1" w:styleId="JEM14EMAILPENULIS">
    <w:name w:val="JEM_1.4 EMAIL PENULIS"/>
    <w:basedOn w:val="Normal"/>
    <w:qFormat/>
    <w:rsid w:val="00797171"/>
    <w:pPr>
      <w:jc w:val="center"/>
    </w:pPr>
    <w:rPr>
      <w:i/>
      <w:sz w:val="20"/>
      <w:szCs w:val="20"/>
    </w:rPr>
  </w:style>
  <w:style w:type="paragraph" w:customStyle="1" w:styleId="JEM13INSTITUSI">
    <w:name w:val="JEM_1.3 INSTITUSI"/>
    <w:basedOn w:val="Normal"/>
    <w:qFormat/>
    <w:rsid w:val="00797171"/>
    <w:pPr>
      <w:jc w:val="center"/>
    </w:pPr>
    <w:rPr>
      <w:sz w:val="20"/>
      <w:vertAlign w:val="superscript"/>
    </w:rPr>
  </w:style>
  <w:style w:type="paragraph" w:customStyle="1" w:styleId="JEM15AABSTRACTJUDUL">
    <w:name w:val="JEM_1.5A ABSTRACT JUDUL"/>
    <w:basedOn w:val="Normal"/>
    <w:qFormat/>
    <w:rsid w:val="00797171"/>
    <w:pPr>
      <w:spacing w:line="360" w:lineRule="auto"/>
      <w:contextualSpacing/>
      <w:jc w:val="center"/>
    </w:pPr>
    <w:rPr>
      <w:b/>
      <w:i/>
    </w:rPr>
  </w:style>
  <w:style w:type="paragraph" w:customStyle="1" w:styleId="JEM15CKEYWORDS">
    <w:name w:val="JEM_1.5C KEYWORDS"/>
    <w:basedOn w:val="Normal"/>
    <w:qFormat/>
    <w:rsid w:val="00797171"/>
    <w:pPr>
      <w:spacing w:before="120" w:after="120"/>
      <w:contextualSpacing/>
    </w:pPr>
    <w:rPr>
      <w:b/>
      <w:i/>
      <w:sz w:val="22"/>
      <w:szCs w:val="22"/>
    </w:rPr>
  </w:style>
  <w:style w:type="paragraph" w:customStyle="1" w:styleId="JEM16AABSTRAKJUDUL">
    <w:name w:val="JEM_1.6A ABSTRAK JUDUL"/>
    <w:basedOn w:val="Normal"/>
    <w:qFormat/>
    <w:rsid w:val="00797171"/>
    <w:pPr>
      <w:spacing w:line="360" w:lineRule="auto"/>
      <w:contextualSpacing/>
      <w:jc w:val="center"/>
    </w:pPr>
    <w:rPr>
      <w:b/>
      <w:szCs w:val="22"/>
    </w:rPr>
  </w:style>
  <w:style w:type="paragraph" w:customStyle="1" w:styleId="JEM16BABSTRAKBODY">
    <w:name w:val="JEM_1.6B ABSTRAK BODY"/>
    <w:basedOn w:val="Normal"/>
    <w:qFormat/>
    <w:rsid w:val="00797171"/>
    <w:pPr>
      <w:ind w:firstLine="458"/>
      <w:jc w:val="both"/>
    </w:pPr>
    <w:rPr>
      <w:sz w:val="22"/>
    </w:rPr>
  </w:style>
  <w:style w:type="paragraph" w:customStyle="1" w:styleId="JEM21HEADINGPENDAHULUANdll">
    <w:name w:val="JEM_2.1 HEADING (PENDAHULUAN dll)"/>
    <w:basedOn w:val="Normal"/>
    <w:qFormat/>
    <w:rsid w:val="00797171"/>
    <w:pPr>
      <w:spacing w:before="120" w:after="120"/>
      <w:jc w:val="both"/>
    </w:pPr>
    <w:rPr>
      <w:b/>
      <w:sz w:val="28"/>
      <w:lang w:val="en-US"/>
    </w:rPr>
  </w:style>
  <w:style w:type="paragraph" w:customStyle="1" w:styleId="JEM16CKATAKUNCI">
    <w:name w:val="JEM_1.6C KATA KUNCI"/>
    <w:basedOn w:val="Normal"/>
    <w:qFormat/>
    <w:rsid w:val="00797171"/>
    <w:pPr>
      <w:autoSpaceDE w:val="0"/>
      <w:autoSpaceDN w:val="0"/>
      <w:adjustRightInd w:val="0"/>
    </w:pPr>
    <w:rPr>
      <w:b/>
      <w:sz w:val="22"/>
      <w:szCs w:val="22"/>
    </w:rPr>
  </w:style>
  <w:style w:type="paragraph" w:customStyle="1" w:styleId="JEM26HEADER">
    <w:name w:val="JEM_2.6 HEADER"/>
    <w:basedOn w:val="Header"/>
    <w:qFormat/>
    <w:rsid w:val="00797171"/>
    <w:pPr>
      <w:jc w:val="center"/>
    </w:pPr>
    <w:rPr>
      <w:sz w:val="20"/>
      <w:szCs w:val="18"/>
    </w:rPr>
  </w:style>
  <w:style w:type="paragraph" w:styleId="NoSpacing">
    <w:name w:val="No Spacing"/>
    <w:uiPriority w:val="1"/>
    <w:qFormat/>
    <w:rsid w:val="00797171"/>
    <w:rPr>
      <w:kern w:val="0"/>
      <w:sz w:val="22"/>
      <w:szCs w:val="22"/>
      <w:lang w:val="en-GB"/>
      <w14:ligatures w14:val="none"/>
    </w:rPr>
  </w:style>
  <w:style w:type="paragraph" w:customStyle="1" w:styleId="JEM15BABSTRACTBODY">
    <w:name w:val="JEM_1.5B ABSTRACT BODY"/>
    <w:basedOn w:val="Normal"/>
    <w:qFormat/>
    <w:rsid w:val="00797171"/>
    <w:pPr>
      <w:ind w:firstLine="426"/>
      <w:contextualSpacing/>
      <w:jc w:val="both"/>
    </w:pPr>
    <w:rPr>
      <w:i/>
      <w:sz w:val="22"/>
      <w:szCs w:val="22"/>
    </w:rPr>
  </w:style>
  <w:style w:type="character" w:customStyle="1" w:styleId="A2">
    <w:name w:val="A2"/>
    <w:uiPriority w:val="99"/>
    <w:rsid w:val="00797171"/>
    <w:rPr>
      <w:b/>
      <w:bCs/>
      <w:color w:val="000000"/>
      <w:sz w:val="22"/>
      <w:szCs w:val="22"/>
    </w:rPr>
  </w:style>
  <w:style w:type="paragraph" w:customStyle="1" w:styleId="JEM23SUBHEADING">
    <w:name w:val="JEM_2.3 SUBHEADING"/>
    <w:basedOn w:val="Normal"/>
    <w:next w:val="JEM21HEADINGPENDAHULUANdll"/>
    <w:qFormat/>
    <w:rsid w:val="00797171"/>
    <w:pPr>
      <w:jc w:val="both"/>
    </w:pPr>
    <w:rPr>
      <w:rFonts w:eastAsia="Times New Roman"/>
      <w:b/>
    </w:rPr>
  </w:style>
  <w:style w:type="paragraph" w:customStyle="1" w:styleId="JEM24ATABELNOMOR">
    <w:name w:val="JEM_2.4A TABEL NOMOR"/>
    <w:basedOn w:val="Normal"/>
    <w:qFormat/>
    <w:rsid w:val="00797171"/>
    <w:pPr>
      <w:spacing w:before="120" w:after="120"/>
      <w:jc w:val="center"/>
    </w:pPr>
    <w:rPr>
      <w:rFonts w:eastAsia="Times New Roman"/>
    </w:rPr>
  </w:style>
  <w:style w:type="paragraph" w:customStyle="1" w:styleId="JEM24BTABELBODY">
    <w:name w:val="JEM_2.4B TABEL BODY"/>
    <w:basedOn w:val="Normal"/>
    <w:qFormat/>
    <w:rsid w:val="00797171"/>
    <w:pPr>
      <w:jc w:val="center"/>
    </w:pPr>
    <w:rPr>
      <w:bCs/>
      <w:sz w:val="20"/>
      <w:szCs w:val="20"/>
    </w:rPr>
  </w:style>
  <w:style w:type="paragraph" w:customStyle="1" w:styleId="JEM25SUMBERTABELGAMBAR">
    <w:name w:val="JEM_2.5 SUMBER TABEL &amp; GAMBAR"/>
    <w:basedOn w:val="JEM24ATABELNOMOR"/>
    <w:qFormat/>
    <w:rsid w:val="00797171"/>
    <w:pPr>
      <w:spacing w:line="360" w:lineRule="auto"/>
      <w:jc w:val="left"/>
    </w:pPr>
    <w:rPr>
      <w:sz w:val="20"/>
    </w:rPr>
  </w:style>
  <w:style w:type="paragraph" w:customStyle="1" w:styleId="JEM26GAMBARJUDUL">
    <w:name w:val="JEM_2.6 GAMBAR JUDUL"/>
    <w:basedOn w:val="Normal"/>
    <w:qFormat/>
    <w:rsid w:val="00797171"/>
    <w:pPr>
      <w:spacing w:before="120" w:after="120"/>
      <w:jc w:val="center"/>
    </w:pPr>
    <w:rPr>
      <w:rFonts w:eastAsia="Times New Roman"/>
    </w:rPr>
  </w:style>
  <w:style w:type="paragraph" w:customStyle="1" w:styleId="JEM3REFERENSI">
    <w:name w:val="JEM_3 REFERENSI"/>
    <w:basedOn w:val="Normal"/>
    <w:qFormat/>
    <w:rsid w:val="00797171"/>
    <w:pPr>
      <w:widowControl w:val="0"/>
      <w:autoSpaceDE w:val="0"/>
      <w:autoSpaceDN w:val="0"/>
      <w:adjustRightInd w:val="0"/>
      <w:spacing w:before="120" w:after="120"/>
      <w:ind w:left="567" w:right="-32" w:hanging="568"/>
      <w:jc w:val="both"/>
    </w:pPr>
  </w:style>
  <w:style w:type="paragraph" w:customStyle="1" w:styleId="JEM22aBODYARTIKEL">
    <w:name w:val="JEM_2.2a BODY ARTIKEL"/>
    <w:basedOn w:val="Normal"/>
    <w:qFormat/>
    <w:rsid w:val="00797171"/>
    <w:pPr>
      <w:jc w:val="both"/>
    </w:pPr>
    <w:rPr>
      <w:rFonts w:eastAsia="Times New Roman"/>
    </w:rPr>
  </w:style>
  <w:style w:type="paragraph" w:styleId="NormalWeb">
    <w:name w:val="Normal (Web)"/>
    <w:basedOn w:val="Normal"/>
    <w:uiPriority w:val="99"/>
    <w:semiHidden/>
    <w:unhideWhenUsed/>
    <w:rsid w:val="00797171"/>
    <w:pPr>
      <w:spacing w:before="100" w:beforeAutospacing="1" w:after="100" w:afterAutospacing="1"/>
    </w:pPr>
    <w:rPr>
      <w:rFonts w:eastAsia="Times New Roman" w:cs="Times New Roman"/>
      <w:lang w:val="en-ID"/>
    </w:rPr>
  </w:style>
  <w:style w:type="paragraph" w:styleId="BalloonText">
    <w:name w:val="Balloon Text"/>
    <w:basedOn w:val="Normal"/>
    <w:link w:val="BalloonTextChar"/>
    <w:uiPriority w:val="99"/>
    <w:semiHidden/>
    <w:unhideWhenUsed/>
    <w:rsid w:val="002C6E1D"/>
    <w:rPr>
      <w:rFonts w:ascii="Tahoma" w:hAnsi="Tahoma" w:cs="Tahoma"/>
      <w:sz w:val="16"/>
      <w:szCs w:val="16"/>
    </w:rPr>
  </w:style>
  <w:style w:type="character" w:customStyle="1" w:styleId="BalloonTextChar">
    <w:name w:val="Balloon Text Char"/>
    <w:basedOn w:val="DefaultParagraphFont"/>
    <w:link w:val="BalloonText"/>
    <w:uiPriority w:val="99"/>
    <w:semiHidden/>
    <w:rsid w:val="002C6E1D"/>
    <w:rPr>
      <w:rFonts w:ascii="Tahoma" w:hAnsi="Tahoma" w:cs="Tahoma"/>
      <w:kern w:val="0"/>
      <w:sz w:val="16"/>
      <w:szCs w:val="16"/>
      <w:lang w:val="en-GB"/>
      <w14:ligatures w14:val="none"/>
    </w:rPr>
  </w:style>
  <w:style w:type="paragraph" w:styleId="HTMLPreformatted">
    <w:name w:val="HTML Preformatted"/>
    <w:basedOn w:val="Normal"/>
    <w:link w:val="HTMLPreformattedChar"/>
    <w:uiPriority w:val="99"/>
    <w:semiHidden/>
    <w:unhideWhenUsed/>
    <w:rsid w:val="002C6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rsid w:val="002C6E1D"/>
    <w:rPr>
      <w:rFonts w:ascii="Courier New" w:eastAsia="Times New Roman" w:hAnsi="Courier New" w:cs="Courier New"/>
      <w:kern w:val="0"/>
      <w:sz w:val="20"/>
      <w:szCs w:val="20"/>
      <w:lang w:val="id-ID" w:eastAsia="id-ID"/>
      <w14:ligatures w14:val="none"/>
    </w:rPr>
  </w:style>
  <w:style w:type="character" w:customStyle="1" w:styleId="y2iqfc">
    <w:name w:val="y2iqfc"/>
    <w:basedOn w:val="DefaultParagraphFont"/>
    <w:rsid w:val="002C6E1D"/>
  </w:style>
  <w:style w:type="paragraph" w:customStyle="1" w:styleId="Default">
    <w:name w:val="Default"/>
    <w:rsid w:val="006750A6"/>
    <w:pPr>
      <w:autoSpaceDE w:val="0"/>
      <w:autoSpaceDN w:val="0"/>
      <w:adjustRightInd w:val="0"/>
    </w:pPr>
    <w:rPr>
      <w:rFonts w:ascii="Times New Roman" w:hAnsi="Times New Roman" w:cs="Times New Roman"/>
      <w:color w:val="000000"/>
      <w:kern w:val="0"/>
      <w:lang w:val="id-ID"/>
      <w14:ligatures w14:val="none"/>
    </w:rPr>
  </w:style>
  <w:style w:type="paragraph" w:styleId="ListParagraph">
    <w:name w:val="List Paragraph"/>
    <w:basedOn w:val="Normal"/>
    <w:uiPriority w:val="34"/>
    <w:qFormat/>
    <w:rsid w:val="006750A6"/>
    <w:pPr>
      <w:spacing w:line="480" w:lineRule="auto"/>
      <w:ind w:left="720"/>
      <w:contextualSpacing/>
    </w:pPr>
    <w:rPr>
      <w:szCs w:val="22"/>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008124">
      <w:bodyDiv w:val="1"/>
      <w:marLeft w:val="0"/>
      <w:marRight w:val="0"/>
      <w:marTop w:val="0"/>
      <w:marBottom w:val="0"/>
      <w:divBdr>
        <w:top w:val="none" w:sz="0" w:space="0" w:color="auto"/>
        <w:left w:val="none" w:sz="0" w:space="0" w:color="auto"/>
        <w:bottom w:val="none" w:sz="0" w:space="0" w:color="auto"/>
        <w:right w:val="none" w:sz="0" w:space="0" w:color="auto"/>
      </w:divBdr>
    </w:div>
    <w:div w:id="859466469">
      <w:bodyDiv w:val="1"/>
      <w:marLeft w:val="0"/>
      <w:marRight w:val="0"/>
      <w:marTop w:val="0"/>
      <w:marBottom w:val="0"/>
      <w:divBdr>
        <w:top w:val="none" w:sz="0" w:space="0" w:color="auto"/>
        <w:left w:val="none" w:sz="0" w:space="0" w:color="auto"/>
        <w:bottom w:val="none" w:sz="0" w:space="0" w:color="auto"/>
        <w:right w:val="none" w:sz="0" w:space="0" w:color="auto"/>
      </w:divBdr>
      <w:divsChild>
        <w:div w:id="1610772476">
          <w:marLeft w:val="1740"/>
          <w:marRight w:val="0"/>
          <w:marTop w:val="0"/>
          <w:marBottom w:val="240"/>
          <w:divBdr>
            <w:top w:val="none" w:sz="0" w:space="0" w:color="auto"/>
            <w:left w:val="none" w:sz="0" w:space="0" w:color="auto"/>
            <w:bottom w:val="none" w:sz="0" w:space="0" w:color="auto"/>
            <w:right w:val="none" w:sz="0" w:space="0" w:color="auto"/>
          </w:divBdr>
        </w:div>
      </w:divsChild>
    </w:div>
    <w:div w:id="1088309471">
      <w:bodyDiv w:val="1"/>
      <w:marLeft w:val="0"/>
      <w:marRight w:val="0"/>
      <w:marTop w:val="0"/>
      <w:marBottom w:val="0"/>
      <w:divBdr>
        <w:top w:val="none" w:sz="0" w:space="0" w:color="auto"/>
        <w:left w:val="none" w:sz="0" w:space="0" w:color="auto"/>
        <w:bottom w:val="none" w:sz="0" w:space="0" w:color="auto"/>
        <w:right w:val="none" w:sz="0" w:space="0" w:color="auto"/>
      </w:divBdr>
    </w:div>
    <w:div w:id="1462765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tineubadriatin@unsil.ac.i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11</Pages>
  <Words>3929</Words>
  <Characters>22401</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Andri Helmi Munawar</dc:creator>
  <cp:lastModifiedBy>USER</cp:lastModifiedBy>
  <cp:revision>4</cp:revision>
  <dcterms:created xsi:type="dcterms:W3CDTF">2024-01-10T08:35:00Z</dcterms:created>
  <dcterms:modified xsi:type="dcterms:W3CDTF">2024-01-11T03:55:00Z</dcterms:modified>
</cp:coreProperties>
</file>