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08C" w:rsidRDefault="00F1346A" w:rsidP="008B008C">
      <w:pPr>
        <w:pStyle w:val="JAK11JUDUL"/>
        <w:rPr>
          <w:lang w:val="en-US"/>
        </w:rPr>
      </w:pPr>
      <w:r>
        <w:rPr>
          <w:lang w:val="en-US"/>
        </w:rPr>
        <w:t xml:space="preserve"> EFISIENSI BANK PEMBIAYAAN RAKYAT SYARIAH DI INDONESIA: ANALISIS PENGARUH KECUKUPAN MODAL, LIKUIDITAS DAN PEMBIAYAAN BERMASALAH</w:t>
      </w:r>
    </w:p>
    <w:p w:rsidR="00F1346A" w:rsidRPr="00F1346A" w:rsidRDefault="00F1346A" w:rsidP="00F1346A">
      <w:pPr>
        <w:pStyle w:val="Header"/>
        <w:jc w:val="center"/>
        <w:rPr>
          <w:lang w:val="en-US"/>
        </w:rPr>
      </w:pPr>
      <w:r>
        <w:rPr>
          <w:lang w:val="en-US"/>
        </w:rPr>
        <w:t xml:space="preserve">(Dengan Menggunakan Metode </w:t>
      </w:r>
      <w:r w:rsidRPr="00F1346A">
        <w:rPr>
          <w:i/>
          <w:lang w:val="en-US"/>
        </w:rPr>
        <w:t>Stochastic Frontier Analysis</w:t>
      </w:r>
      <w:r>
        <w:rPr>
          <w:lang w:val="en-US"/>
        </w:rPr>
        <w:t>)</w:t>
      </w:r>
    </w:p>
    <w:p w:rsidR="008B008C" w:rsidRPr="008B008C" w:rsidRDefault="00F1346A" w:rsidP="008B008C">
      <w:pPr>
        <w:pStyle w:val="JAK12PENULIS"/>
        <w:rPr>
          <w:b w:val="0"/>
        </w:rPr>
      </w:pPr>
      <w:r>
        <w:t>Sintia Sri Nurcahyani</w:t>
      </w:r>
      <w:r w:rsidR="008B008C" w:rsidRPr="00715728">
        <w:rPr>
          <w:vertAlign w:val="superscript"/>
        </w:rPr>
        <w:t>a,</w:t>
      </w:r>
      <w:r w:rsidR="008B008C" w:rsidRPr="00715728">
        <w:t xml:space="preserve">*, </w:t>
      </w:r>
      <w:r w:rsidR="00897F06">
        <w:t>Kusnendi</w:t>
      </w:r>
      <w:r w:rsidR="008B008C" w:rsidRPr="00715728">
        <w:rPr>
          <w:vertAlign w:val="superscript"/>
        </w:rPr>
        <w:t>b</w:t>
      </w:r>
      <w:r w:rsidR="00897F06">
        <w:t>, Aneu Cakhyaneu</w:t>
      </w:r>
      <w:r w:rsidR="008B008C">
        <w:rPr>
          <w:vertAlign w:val="superscript"/>
        </w:rPr>
        <w:t>c</w:t>
      </w:r>
      <w:r w:rsidR="008B008C">
        <w:t xml:space="preserve"> </w:t>
      </w:r>
    </w:p>
    <w:p w:rsidR="008B008C" w:rsidRPr="002952CF" w:rsidRDefault="008B008C" w:rsidP="00FF5A77">
      <w:pPr>
        <w:pStyle w:val="JAK13INSTITUSI"/>
        <w:rPr>
          <w:vertAlign w:val="baseline"/>
        </w:rPr>
      </w:pPr>
      <w:proofErr w:type="gramStart"/>
      <w:r w:rsidRPr="002952CF">
        <w:t>a</w:t>
      </w:r>
      <w:r w:rsidR="00897F06">
        <w:rPr>
          <w:vertAlign w:val="baseline"/>
        </w:rPr>
        <w:t>Universitas</w:t>
      </w:r>
      <w:proofErr w:type="gramEnd"/>
      <w:r w:rsidR="00897F06">
        <w:rPr>
          <w:vertAlign w:val="baseline"/>
        </w:rPr>
        <w:t xml:space="preserve"> Pendidikan Indonesia, Indonesia</w:t>
      </w:r>
    </w:p>
    <w:p w:rsidR="008B008C" w:rsidRPr="0057626D" w:rsidRDefault="008B008C" w:rsidP="00FF5A77">
      <w:pPr>
        <w:pStyle w:val="JAK13INSTITUSI"/>
      </w:pPr>
      <w:r w:rsidRPr="00715728">
        <w:t xml:space="preserve"> </w:t>
      </w:r>
      <w:proofErr w:type="gramStart"/>
      <w:r w:rsidRPr="00715728">
        <w:t>b</w:t>
      </w:r>
      <w:r w:rsidR="00897F06">
        <w:rPr>
          <w:vertAlign w:val="baseline"/>
        </w:rPr>
        <w:t>,</w:t>
      </w:r>
      <w:proofErr w:type="gramEnd"/>
      <w:r w:rsidR="00897F06">
        <w:rPr>
          <w:vertAlign w:val="baseline"/>
        </w:rPr>
        <w:t>Universitas Pendidikan Indonesia, Indonesia</w:t>
      </w:r>
    </w:p>
    <w:p w:rsidR="008B008C" w:rsidRPr="002952CF" w:rsidRDefault="008B008C" w:rsidP="00FF5A77">
      <w:pPr>
        <w:pStyle w:val="JAK13INSTITUSI"/>
        <w:rPr>
          <w:vertAlign w:val="baseline"/>
        </w:rPr>
      </w:pPr>
      <w:proofErr w:type="gramStart"/>
      <w:r>
        <w:t>c</w:t>
      </w:r>
      <w:r w:rsidR="00897F06">
        <w:rPr>
          <w:vertAlign w:val="baseline"/>
        </w:rPr>
        <w:t>Universitas</w:t>
      </w:r>
      <w:proofErr w:type="gramEnd"/>
      <w:r w:rsidR="00897F06">
        <w:rPr>
          <w:vertAlign w:val="baseline"/>
        </w:rPr>
        <w:t xml:space="preserve"> Pendidikan Indonesia, Indonesia</w:t>
      </w:r>
    </w:p>
    <w:p w:rsidR="008B008C" w:rsidRDefault="00A41150" w:rsidP="00FF5A77">
      <w:pPr>
        <w:pStyle w:val="JAK14EMAILPENULIS"/>
      </w:pPr>
      <w:hyperlink r:id="rId8" w:history="1">
        <w:r w:rsidR="0080101E" w:rsidRPr="00896D1E">
          <w:rPr>
            <w:rStyle w:val="Hyperlink"/>
            <w:rFonts w:cstheme="minorBidi"/>
          </w:rPr>
          <w:t>*</w:t>
        </w:r>
        <w:r w:rsidR="00897F06">
          <w:rPr>
            <w:rStyle w:val="Hyperlink"/>
            <w:rFonts w:cstheme="minorBidi"/>
          </w:rPr>
          <w:t>sintiasri29</w:t>
        </w:r>
        <w:r w:rsidR="00897F06" w:rsidRPr="00896D1E">
          <w:rPr>
            <w:rStyle w:val="Hyperlink"/>
            <w:rFonts w:cstheme="minorBidi"/>
          </w:rPr>
          <w:t xml:space="preserve"> </w:t>
        </w:r>
        <w:r w:rsidR="0080101E" w:rsidRPr="00896D1E">
          <w:rPr>
            <w:rStyle w:val="Hyperlink"/>
            <w:rFonts w:cstheme="minorBidi"/>
          </w:rPr>
          <w:t>@</w:t>
        </w:r>
      </w:hyperlink>
      <w:r w:rsidR="00897F06">
        <w:rPr>
          <w:rStyle w:val="Hyperlink"/>
          <w:rFonts w:cstheme="minorBidi"/>
        </w:rPr>
        <w:t>student.upi.edu</w:t>
      </w:r>
      <w:r w:rsidR="00897F06">
        <w:t xml:space="preserve"> </w:t>
      </w:r>
    </w:p>
    <w:p w:rsidR="0080101E" w:rsidRDefault="0080101E" w:rsidP="00FF5A77">
      <w:pPr>
        <w:pStyle w:val="JAK14EMAILPENULIS"/>
      </w:pPr>
    </w:p>
    <w:tbl>
      <w:tblPr>
        <w:tblW w:w="9000" w:type="dxa"/>
        <w:tblBorders>
          <w:top w:val="double" w:sz="4" w:space="0" w:color="auto"/>
          <w:bottom w:val="double" w:sz="4" w:space="0" w:color="auto"/>
          <w:insideH w:val="single" w:sz="4" w:space="0" w:color="000000" w:themeColor="text1"/>
          <w:insideV w:val="single" w:sz="4" w:space="0" w:color="000000" w:themeColor="text1"/>
        </w:tblBorders>
        <w:tblCellMar>
          <w:top w:w="113" w:type="dxa"/>
          <w:bottom w:w="113" w:type="dxa"/>
        </w:tblCellMar>
        <w:tblLook w:val="04A0" w:firstRow="1" w:lastRow="0" w:firstColumn="1" w:lastColumn="0" w:noHBand="0" w:noVBand="1"/>
      </w:tblPr>
      <w:tblGrid>
        <w:gridCol w:w="9000"/>
      </w:tblGrid>
      <w:tr w:rsidR="008B008C" w:rsidRPr="00715728" w:rsidTr="00CE655F">
        <w:tc>
          <w:tcPr>
            <w:tcW w:w="9000" w:type="dxa"/>
          </w:tcPr>
          <w:p w:rsidR="008B008C" w:rsidRPr="00926A60" w:rsidRDefault="00926A60" w:rsidP="00CE655F">
            <w:pPr>
              <w:pStyle w:val="JAK15AABSTRACTJUDUL"/>
              <w:ind w:left="-109" w:right="-109"/>
            </w:pPr>
            <w:r w:rsidRPr="00926A60">
              <w:t>ABSTRACT</w:t>
            </w:r>
          </w:p>
          <w:p w:rsidR="004E2733" w:rsidRPr="004E2733" w:rsidRDefault="004E2733" w:rsidP="004E2733">
            <w:pPr>
              <w:pStyle w:val="JAK15CKEYWORDS"/>
              <w:ind w:left="-109" w:right="-109" w:firstLine="427"/>
              <w:jc w:val="both"/>
              <w:rPr>
                <w:rFonts w:cs="Times New Roman"/>
                <w:b w:val="0"/>
              </w:rPr>
            </w:pPr>
            <w:r w:rsidRPr="004E2733">
              <w:rPr>
                <w:rFonts w:cs="Times New Roman"/>
                <w:b w:val="0"/>
                <w:color w:val="000000"/>
              </w:rPr>
              <w:t xml:space="preserve">This study aims to determine the efficiency of Islamic Rural Banks (BPRS) in Indonesia, as well as to analyze the factors that influence this efficiency. The variables used in measuring bank efficiency include the input variable consisting of total assets and third party funds (TPF) while the output variable consists of total financing. This study examines the effect ofvariables </w:t>
            </w:r>
            <w:r w:rsidRPr="004E2733">
              <w:rPr>
                <w:rFonts w:cs="Times New Roman"/>
                <w:b w:val="0"/>
                <w:i w:val="0"/>
                <w:iCs/>
                <w:color w:val="000000"/>
              </w:rPr>
              <w:t>independent</w:t>
            </w:r>
            <w:r w:rsidRPr="004E2733">
              <w:rPr>
                <w:rFonts w:cs="Times New Roman"/>
                <w:b w:val="0"/>
                <w:color w:val="000000"/>
              </w:rPr>
              <w:t xml:space="preserve"> in the form of Capital Adequacy (CAR), Liquidity (FDR), and Problem Financing (NPF) on the dependent variable, namely the Level of Efficiency. The research method used is the analysis of</w:t>
            </w:r>
            <w:r>
              <w:rPr>
                <w:rFonts w:cs="Times New Roman"/>
                <w:b w:val="0"/>
                <w:color w:val="000000"/>
              </w:rPr>
              <w:t xml:space="preserve"> </w:t>
            </w:r>
            <w:r w:rsidRPr="004E2733">
              <w:rPr>
                <w:rFonts w:cs="Times New Roman"/>
                <w:b w:val="0"/>
                <w:i w:val="0"/>
                <w:iCs/>
                <w:color w:val="000000"/>
              </w:rPr>
              <w:t>Stochastic Frontier Analysis</w:t>
            </w:r>
            <w:r w:rsidRPr="004E2733">
              <w:rPr>
                <w:rFonts w:cs="Times New Roman"/>
                <w:b w:val="0"/>
                <w:color w:val="000000"/>
              </w:rPr>
              <w:t xml:space="preserve"> (SFA) and Multiple Linear Regression. The results of this study indicate that the level of efficiency of Islamic People's Financing Bank in Indonesia is high, which is almost close to the value of 1 which means that it is almost efficient, capital adequacy and financing problems have an effect, while liquidity does not affect the level of efficiency of Islamic People's Financing Banks in Indonesia. The results of the analysis show that the high level of efficiency of Islamic People Financing Banks in Indonesia is caused by a healthy level of capital adequacy, unhealthy liquidity and unhealthy financing problems</w:t>
            </w:r>
            <w:r>
              <w:rPr>
                <w:rFonts w:cs="Times New Roman"/>
                <w:b w:val="0"/>
                <w:color w:val="000000"/>
              </w:rPr>
              <w:t>.</w:t>
            </w:r>
          </w:p>
          <w:p w:rsidR="008B008C" w:rsidRPr="00926A60" w:rsidRDefault="008B008C" w:rsidP="00CE655F">
            <w:pPr>
              <w:pStyle w:val="JAK15CKEYWORDS"/>
              <w:ind w:left="-109" w:right="-109"/>
              <w:rPr>
                <w:lang w:val="en-US"/>
              </w:rPr>
            </w:pPr>
            <w:r w:rsidRPr="00926A60">
              <w:t>Keywords</w:t>
            </w:r>
            <w:r w:rsidRPr="00016FB4">
              <w:rPr>
                <w:b w:val="0"/>
              </w:rPr>
              <w:t>:</w:t>
            </w:r>
            <w:r w:rsidR="00016FB4" w:rsidRPr="00016FB4">
              <w:rPr>
                <w:b w:val="0"/>
                <w:color w:val="000000"/>
              </w:rPr>
              <w:t xml:space="preserve"> Bank Efficiency; </w:t>
            </w:r>
            <w:r w:rsidR="00016FB4" w:rsidRPr="00016FB4">
              <w:rPr>
                <w:b w:val="0"/>
                <w:iCs/>
                <w:color w:val="000000"/>
              </w:rPr>
              <w:t>Stochastic Frontier Analysis</w:t>
            </w:r>
            <w:r w:rsidR="00016FB4" w:rsidRPr="00016FB4">
              <w:rPr>
                <w:b w:val="0"/>
                <w:i w:val="0"/>
                <w:iCs/>
                <w:color w:val="000000"/>
              </w:rPr>
              <w:t xml:space="preserve"> (SFA)</w:t>
            </w:r>
            <w:r w:rsidR="00016FB4">
              <w:rPr>
                <w:b w:val="0"/>
                <w:color w:val="000000"/>
              </w:rPr>
              <w:t>; Capital Adequacy (CAR);</w:t>
            </w:r>
          </w:p>
          <w:p w:rsidR="008B008C" w:rsidRDefault="00926A60" w:rsidP="004E2733">
            <w:pPr>
              <w:pStyle w:val="JAK16AABSTRAKJUDUL"/>
              <w:spacing w:before="240"/>
              <w:ind w:left="-109" w:right="-109"/>
            </w:pPr>
            <w:r w:rsidRPr="00926A60">
              <w:t>ABSTRAK</w:t>
            </w:r>
          </w:p>
          <w:p w:rsidR="00897F06" w:rsidRDefault="00897F06" w:rsidP="00612FD4">
            <w:pPr>
              <w:pStyle w:val="JAK16AABSTRAKJUDUL"/>
              <w:spacing w:after="240" w:line="240" w:lineRule="auto"/>
              <w:ind w:left="-109" w:right="-109" w:firstLine="427"/>
              <w:jc w:val="both"/>
              <w:rPr>
                <w:b w:val="0"/>
                <w:sz w:val="22"/>
              </w:rPr>
            </w:pPr>
            <w:bookmarkStart w:id="0" w:name="_GoBack"/>
            <w:r w:rsidRPr="00897F06">
              <w:rPr>
                <w:b w:val="0"/>
                <w:sz w:val="22"/>
              </w:rPr>
              <w:t>Penelitian ini</w:t>
            </w:r>
            <w:r>
              <w:rPr>
                <w:b w:val="0"/>
                <w:sz w:val="22"/>
              </w:rPr>
              <w:t xml:space="preserve"> bertujuan untuk mengetahui efisiensi Bank Pembiayaan Rakyat Syariah (BPRS) di Indonesia, serta untuk menganalisis faktor-faktor yang mempengaruhi efisiensi tersebut.</w:t>
            </w:r>
            <w:r w:rsidR="004E2733" w:rsidRPr="008B0859">
              <w:rPr>
                <w:rFonts w:cs="Times New Roman"/>
              </w:rPr>
              <w:t xml:space="preserve"> </w:t>
            </w:r>
            <w:r w:rsidR="004E2733" w:rsidRPr="004E2733">
              <w:rPr>
                <w:rFonts w:cs="Times New Roman"/>
                <w:b w:val="0"/>
                <w:sz w:val="22"/>
              </w:rPr>
              <w:t>Variabel yang digunakan dalam mengukur efisiensi bank diantaranya variabel input terdiri dari total aset dan Dana Pihak Ketiga (DPK) sedangkan variabel output terdiri dari total pembiayaan.</w:t>
            </w:r>
            <w:r w:rsidR="004E2733">
              <w:rPr>
                <w:rFonts w:cs="Times New Roman"/>
                <w:b w:val="0"/>
                <w:sz w:val="22"/>
              </w:rPr>
              <w:t xml:space="preserve"> </w:t>
            </w:r>
            <w:r w:rsidR="004E2733" w:rsidRPr="004E2733">
              <w:rPr>
                <w:rFonts w:cs="Times New Roman"/>
                <w:b w:val="0"/>
              </w:rPr>
              <w:t xml:space="preserve">Penelitian ini menguji pengaruh variabel </w:t>
            </w:r>
            <w:r w:rsidR="004E2733" w:rsidRPr="004E2733">
              <w:rPr>
                <w:rFonts w:cs="Times New Roman"/>
                <w:b w:val="0"/>
                <w:i/>
              </w:rPr>
              <w:t>independen</w:t>
            </w:r>
            <w:r w:rsidR="004E2733" w:rsidRPr="004E2733">
              <w:rPr>
                <w:rFonts w:cs="Times New Roman"/>
                <w:b w:val="0"/>
              </w:rPr>
              <w:t xml:space="preserve"> berupa Kecukupan Modal (CAR), Likuiditas (FDR), dan Pembiayaan Bermasalah (NPF) terhadap variabel dependen yaitu Tingkat Efisiensi.</w:t>
            </w:r>
            <w:r>
              <w:rPr>
                <w:b w:val="0"/>
                <w:sz w:val="22"/>
              </w:rPr>
              <w:t xml:space="preserve"> </w:t>
            </w:r>
            <w:r w:rsidR="007E5780">
              <w:rPr>
                <w:b w:val="0"/>
                <w:sz w:val="22"/>
              </w:rPr>
              <w:t xml:space="preserve">Metode penelitian yang digunakan adalah analisis </w:t>
            </w:r>
            <w:r w:rsidR="007E5780" w:rsidRPr="007E5780">
              <w:rPr>
                <w:b w:val="0"/>
                <w:i/>
                <w:sz w:val="22"/>
              </w:rPr>
              <w:t>Stochastic Frontier Analysis</w:t>
            </w:r>
            <w:r w:rsidR="007E5780">
              <w:rPr>
                <w:b w:val="0"/>
                <w:sz w:val="22"/>
              </w:rPr>
              <w:t xml:space="preserve"> (SFA) dan Regresi Linear Berganda. Hasil penelitian ini menunjukkan bahwa tingkat efisiensi Bank Pembiayaan Rakyat Syariah di Indonesia tinggi yakni hampir mendekati nilai 1 artinya hamper efisien, kecukupan modal dan pembiayaan bermasalah berpengaruh sedangkan likuiditas tidak berpengaruh terhadap tingkat efisiensi Bank Pembiayaan Rakyat Syariah di Indonesia. Hasil analisis menunjukkan bahwa </w:t>
            </w:r>
            <w:r w:rsidR="000C35BC">
              <w:rPr>
                <w:b w:val="0"/>
                <w:sz w:val="22"/>
              </w:rPr>
              <w:t>tingkat efisiensi Bank Pembiayaan Rakyat Syariah di Indonesia yang tinggi diakibatkan oleh tingkat kecukupan modal yang sehat, likuiditas yang kurang sehat dan pembiayaan bermasalah yang kurang sehat.</w:t>
            </w:r>
            <w:bookmarkEnd w:id="0"/>
            <w:r w:rsidR="000C35BC">
              <w:rPr>
                <w:b w:val="0"/>
                <w:sz w:val="22"/>
              </w:rPr>
              <w:t xml:space="preserve"> </w:t>
            </w:r>
          </w:p>
          <w:p w:rsidR="008B008C" w:rsidRDefault="00612FD4" w:rsidP="00612FD4">
            <w:pPr>
              <w:pStyle w:val="JAK16CKATAKUNCI"/>
              <w:ind w:left="-108" w:right="-109"/>
              <w:rPr>
                <w:b w:val="0"/>
              </w:rPr>
            </w:pPr>
            <w:r>
              <w:t>K</w:t>
            </w:r>
            <w:r w:rsidR="008B008C" w:rsidRPr="000C35BC">
              <w:t>ata Kunci</w:t>
            </w:r>
            <w:r w:rsidR="008B008C" w:rsidRPr="000C35BC">
              <w:rPr>
                <w:lang w:val="en-US"/>
              </w:rPr>
              <w:t>:</w:t>
            </w:r>
            <w:r w:rsidR="000C35BC" w:rsidRPr="000C35BC">
              <w:rPr>
                <w:b w:val="0"/>
                <w:lang w:val="en-US"/>
              </w:rPr>
              <w:t xml:space="preserve"> Efisiensi</w:t>
            </w:r>
            <w:r w:rsidR="000C35BC">
              <w:rPr>
                <w:b w:val="0"/>
                <w:lang w:val="en-US"/>
              </w:rPr>
              <w:t xml:space="preserve"> Bank</w:t>
            </w:r>
            <w:r w:rsidR="000C35BC">
              <w:rPr>
                <w:b w:val="0"/>
              </w:rPr>
              <w:t xml:space="preserve">; </w:t>
            </w:r>
            <w:r w:rsidR="000C35BC" w:rsidRPr="000C35BC">
              <w:rPr>
                <w:b w:val="0"/>
                <w:i/>
              </w:rPr>
              <w:t>Stochastic Frontier Analysis</w:t>
            </w:r>
            <w:r w:rsidR="00016FB4">
              <w:rPr>
                <w:b w:val="0"/>
                <w:i/>
              </w:rPr>
              <w:t>(SFA)</w:t>
            </w:r>
            <w:r w:rsidR="00B175BC" w:rsidRPr="00CE566F">
              <w:rPr>
                <w:b w:val="0"/>
              </w:rPr>
              <w:t xml:space="preserve">; </w:t>
            </w:r>
            <w:r w:rsidR="000C35BC">
              <w:rPr>
                <w:b w:val="0"/>
              </w:rPr>
              <w:t>Kecukupan Modal</w:t>
            </w:r>
            <w:r w:rsidR="00016FB4">
              <w:rPr>
                <w:b w:val="0"/>
              </w:rPr>
              <w:t xml:space="preserve"> (CAR);</w:t>
            </w:r>
          </w:p>
          <w:p w:rsidR="00016FB4" w:rsidRPr="0082302F" w:rsidRDefault="00016FB4" w:rsidP="000C35BC">
            <w:pPr>
              <w:pStyle w:val="JAK16CKATAKUNCI"/>
              <w:ind w:left="-109" w:right="-109"/>
              <w:rPr>
                <w:iCs/>
                <w:sz w:val="20"/>
                <w:szCs w:val="20"/>
                <w:lang w:val="en-US"/>
              </w:rPr>
            </w:pPr>
          </w:p>
        </w:tc>
      </w:tr>
    </w:tbl>
    <w:p w:rsidR="00CE566F" w:rsidRDefault="00CE566F" w:rsidP="008B008C">
      <w:pPr>
        <w:rPr>
          <w:lang w:val="en-US"/>
        </w:rPr>
        <w:sectPr w:rsidR="00CE566F" w:rsidSect="004E2733">
          <w:headerReference w:type="default" r:id="rId9"/>
          <w:footerReference w:type="first" r:id="rId10"/>
          <w:pgSz w:w="11906" w:h="16838" w:code="9"/>
          <w:pgMar w:top="1701" w:right="1134" w:bottom="1134" w:left="1701" w:header="709" w:footer="709" w:gutter="0"/>
          <w:cols w:space="708"/>
          <w:titlePg/>
          <w:docGrid w:linePitch="360"/>
        </w:sectPr>
      </w:pPr>
    </w:p>
    <w:p w:rsidR="008B008C" w:rsidRDefault="00CE566F" w:rsidP="005B23CD">
      <w:pPr>
        <w:pStyle w:val="JAK21HEADINGPENDAHULUANdll"/>
      </w:pPr>
      <w:r>
        <w:lastRenderedPageBreak/>
        <w:t>PENDAHULUAN</w:t>
      </w:r>
    </w:p>
    <w:p w:rsidR="00160AE4" w:rsidRPr="0041245D" w:rsidRDefault="00160AE4" w:rsidP="00160AE4">
      <w:pPr>
        <w:ind w:firstLine="567"/>
        <w:jc w:val="both"/>
      </w:pPr>
      <w:r w:rsidRPr="0041245D">
        <w:t xml:space="preserve">Pada Januari 2019 Bank Pembiayaan Rakyat Syariah (BPRS) telah dilikuidasi enam bank yang bermasalah. Masalah tata </w:t>
      </w:r>
      <w:r w:rsidRPr="0041245D">
        <w:lastRenderedPageBreak/>
        <w:t xml:space="preserve">kelola perusahaan, penipuan, laporan keuangan yang dimanipulasi dan kecurangan yang dilakukan oleh pihak manajemen masih menjadi sebab utama jika dibandingkan dengan risiko lain. Bank </w:t>
      </w:r>
      <w:r w:rsidRPr="0041245D">
        <w:lastRenderedPageBreak/>
        <w:t>tersebut salah satunya BPRS Jabal Tsur di Pasuruan dan BPRS Safir di Bengkulu. Direktur Lembaga Penjamin Simpanan (LPS) Samsu Adi Nugroho menyatakan, bank yang ditutup atau dilikuidasi tidak dapat di selamatkan dari risiko kebangkrutan. Berdasarkan jumlah aset bank yang ditutup tidak besar dan sistemik. Hal ini, terjadi karena ketidakefisienan bank dalam menjalankan manajemen operasionalnya dengan baik. Dengan ini, LPS membuat sebuah integrasi kepada Bank Indonesia dan Otoritas Jasa Keuangan untuk bank hanya membuat satu laporan saja, agar bank mudah dalam mengirim data secara lebih efisien</w:t>
      </w:r>
      <w:r w:rsidR="00093F20" w:rsidRPr="00093F20">
        <w:rPr>
          <w:rFonts w:cs="Times New Roman"/>
        </w:rPr>
        <w:t xml:space="preserve"> </w:t>
      </w:r>
      <w:sdt>
        <w:sdtPr>
          <w:rPr>
            <w:rFonts w:cs="Times New Roman"/>
          </w:rPr>
          <w:id w:val="-1672084900"/>
          <w:citation/>
        </w:sdtPr>
        <w:sdtEndPr/>
        <w:sdtContent>
          <w:r w:rsidR="00093F20" w:rsidRPr="00774D32">
            <w:rPr>
              <w:rFonts w:cs="Times New Roman"/>
            </w:rPr>
            <w:fldChar w:fldCharType="begin"/>
          </w:r>
          <w:r w:rsidR="00093F20" w:rsidRPr="00774D32">
            <w:rPr>
              <w:rFonts w:cs="Times New Roman"/>
            </w:rPr>
            <w:instrText xml:space="preserve">CITATION Jur19 \l 1057 </w:instrText>
          </w:r>
          <w:r w:rsidR="00093F20" w:rsidRPr="00774D32">
            <w:rPr>
              <w:rFonts w:cs="Times New Roman"/>
            </w:rPr>
            <w:fldChar w:fldCharType="separate"/>
          </w:r>
          <w:r w:rsidR="00093F20">
            <w:rPr>
              <w:rFonts w:cs="Times New Roman"/>
              <w:noProof/>
            </w:rPr>
            <w:t xml:space="preserve"> </w:t>
          </w:r>
          <w:r w:rsidR="00093F20" w:rsidRPr="000B436A">
            <w:rPr>
              <w:rFonts w:cs="Times New Roman"/>
              <w:noProof/>
            </w:rPr>
            <w:t>(Sindo, 2019)</w:t>
          </w:r>
          <w:r w:rsidR="00093F20" w:rsidRPr="00774D32">
            <w:rPr>
              <w:rFonts w:cs="Times New Roman"/>
            </w:rPr>
            <w:fldChar w:fldCharType="end"/>
          </w:r>
        </w:sdtContent>
      </w:sdt>
      <w:r w:rsidR="00093F20" w:rsidRPr="00774D32">
        <w:rPr>
          <w:rFonts w:cs="Times New Roman"/>
        </w:rPr>
        <w:t>.</w:t>
      </w:r>
    </w:p>
    <w:p w:rsidR="00160AE4" w:rsidRPr="0041245D" w:rsidRDefault="00160AE4" w:rsidP="00160AE4">
      <w:pPr>
        <w:ind w:firstLine="567"/>
        <w:jc w:val="both"/>
      </w:pPr>
      <w:r w:rsidRPr="0041245D">
        <w:t>Pada tingkat perkembangan rata-rata angka pada Biaya Operasional Pendapatan Operasional (BOPO) BPRS mengalami kenaikan. Direktur BPRS Al Hijrah Amanah (AHA), Arie Wahyuning Tyas mengatakan bahwa BOPO BPRS Al Hijriah Amanah (AHA) pada Juni 2018 mencapai 90% naik 10% dari yang sebelumnya hanya 80% di akhir Desember 2017. Salah satu penyebab dari kenaikan BOPO adalah pada kondisi ekonomi di Indonesia yang saat ini sedang mengalami ketidakstabilan, harga-harga ikut menjadi tidak stabil. Terkait dengan naiknya BOPO BPRS dengan skala nasional, menurut Otoritas Jasa Keuangan (OJK) Mei 2018, sebesar 85,85% dinyatakan kurang sehat. Dengan begitu, salah satu strategi yang dapat dilakukan untuk menurunkan BOP</w:t>
      </w:r>
      <w:r w:rsidR="00093F20">
        <w:t xml:space="preserve">O ialah dengan mengefisiensikan </w:t>
      </w:r>
      <w:r w:rsidRPr="0041245D">
        <w:t>biaya-biaya</w:t>
      </w:r>
      <w:r w:rsidRPr="0041245D">
        <w:rPr>
          <w:noProof/>
        </w:rPr>
        <w:t xml:space="preserve"> </w:t>
      </w:r>
      <w:sdt>
        <w:sdtPr>
          <w:rPr>
            <w:rFonts w:cs="Times New Roman"/>
          </w:rPr>
          <w:id w:val="9957076"/>
          <w:citation/>
        </w:sdtPr>
        <w:sdtEndPr/>
        <w:sdtContent>
          <w:r w:rsidR="00093F20" w:rsidRPr="00774D32">
            <w:rPr>
              <w:rFonts w:cs="Times New Roman"/>
            </w:rPr>
            <w:fldChar w:fldCharType="begin"/>
          </w:r>
          <w:r w:rsidR="00093F20" w:rsidRPr="00774D32">
            <w:rPr>
              <w:rFonts w:cs="Times New Roman"/>
            </w:rPr>
            <w:instrText xml:space="preserve"> CITATION Sha18 \l 1033 </w:instrText>
          </w:r>
          <w:r w:rsidR="00093F20" w:rsidRPr="00774D32">
            <w:rPr>
              <w:rFonts w:cs="Times New Roman"/>
            </w:rPr>
            <w:fldChar w:fldCharType="separate"/>
          </w:r>
          <w:r w:rsidR="00093F20">
            <w:rPr>
              <w:rFonts w:cs="Times New Roman"/>
              <w:noProof/>
            </w:rPr>
            <w:t xml:space="preserve"> </w:t>
          </w:r>
          <w:r w:rsidR="00093F20" w:rsidRPr="000B436A">
            <w:rPr>
              <w:rFonts w:cs="Times New Roman"/>
              <w:noProof/>
            </w:rPr>
            <w:t>(Sharianews.com, 2018)</w:t>
          </w:r>
          <w:r w:rsidR="00093F20" w:rsidRPr="00774D32">
            <w:rPr>
              <w:rFonts w:cs="Times New Roman"/>
            </w:rPr>
            <w:fldChar w:fldCharType="end"/>
          </w:r>
        </w:sdtContent>
      </w:sdt>
    </w:p>
    <w:p w:rsidR="00160AE4" w:rsidRDefault="00160AE4" w:rsidP="00160AE4">
      <w:pPr>
        <w:ind w:firstLine="562"/>
        <w:jc w:val="both"/>
      </w:pPr>
      <w:r w:rsidRPr="00F41FE2">
        <w:t>Sepanjang tahun 2015 sampai tahun 2019 BPRS ternyata belum cukup efisien dalam menjalankan bisnisnya. Hal ini dibuktikan dari data BPRS yang ternyata mengalami kenaikan pada besaran efisiensi. Terkait dengan naiknya efisiensi BPRS yang menyebabkan kurang sehat, seperti yang telah dinyatakan oleh Bank Indonesia (BI) menetapkan angka terbaik untuk rasio efisiensi adalah 85%, karena jika rasio efisiensi di atas 85% hingga 100%, maka bank tersebut dapat dikategorikan tidak sehat dalam menjalankan operasionalnya</w:t>
      </w:r>
      <w:r w:rsidRPr="00F41FE2">
        <w:rPr>
          <w:noProof/>
        </w:rPr>
        <w:t xml:space="preserve"> </w:t>
      </w:r>
      <w:sdt>
        <w:sdtPr>
          <w:rPr>
            <w:rFonts w:cs="Times New Roman"/>
          </w:rPr>
          <w:id w:val="1437483701"/>
          <w:citation/>
        </w:sdtPr>
        <w:sdtEndPr/>
        <w:sdtContent>
          <w:r w:rsidR="00093F20" w:rsidRPr="00774D32">
            <w:rPr>
              <w:rFonts w:cs="Times New Roman"/>
            </w:rPr>
            <w:fldChar w:fldCharType="begin"/>
          </w:r>
          <w:r w:rsidR="00093F20" w:rsidRPr="00774D32">
            <w:rPr>
              <w:rFonts w:cs="Times New Roman"/>
            </w:rPr>
            <w:instrText xml:space="preserve">CITATION Pin18 \l 1033 </w:instrText>
          </w:r>
          <w:r w:rsidR="00093F20" w:rsidRPr="00774D32">
            <w:rPr>
              <w:rFonts w:cs="Times New Roman"/>
            </w:rPr>
            <w:fldChar w:fldCharType="separate"/>
          </w:r>
          <w:r w:rsidR="00093F20">
            <w:rPr>
              <w:rFonts w:cs="Times New Roman"/>
              <w:noProof/>
            </w:rPr>
            <w:t xml:space="preserve"> </w:t>
          </w:r>
          <w:r w:rsidR="00093F20" w:rsidRPr="000B436A">
            <w:rPr>
              <w:rFonts w:cs="Times New Roman"/>
              <w:noProof/>
            </w:rPr>
            <w:lastRenderedPageBreak/>
            <w:t>(Pinasti, 2018)</w:t>
          </w:r>
          <w:r w:rsidR="00093F20" w:rsidRPr="00774D32">
            <w:rPr>
              <w:rFonts w:cs="Times New Roman"/>
            </w:rPr>
            <w:fldChar w:fldCharType="end"/>
          </w:r>
        </w:sdtContent>
      </w:sdt>
      <w:r w:rsidR="00093F20" w:rsidRPr="00774D32">
        <w:rPr>
          <w:rFonts w:cs="Times New Roman"/>
        </w:rPr>
        <w:t xml:space="preserve">. </w:t>
      </w:r>
      <w:r w:rsidRPr="00F41FE2">
        <w:t>Berdasarkan hal tersebut, maka perkembangan efisiensi di BPRS dapat dilihat dalam gambar di bawah ini:</w:t>
      </w:r>
    </w:p>
    <w:p w:rsidR="00612FD4" w:rsidRDefault="00160AE4" w:rsidP="00870700">
      <w:pPr>
        <w:spacing w:before="120" w:after="120"/>
        <w:jc w:val="center"/>
        <w:rPr>
          <w:b/>
        </w:rPr>
      </w:pPr>
      <w:r w:rsidRPr="00F41FE2">
        <w:rPr>
          <w:noProof/>
          <w:lang w:val="id-ID" w:eastAsia="id-ID"/>
        </w:rPr>
        <w:drawing>
          <wp:inline distT="0" distB="0" distL="0" distR="0">
            <wp:extent cx="2700655" cy="1743710"/>
            <wp:effectExtent l="0" t="0" r="0" b="0"/>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bookmarkStart w:id="1" w:name="_Toc51527436"/>
      <w:bookmarkStart w:id="2" w:name="_Toc53659460"/>
    </w:p>
    <w:p w:rsidR="00612FD4" w:rsidRDefault="00612FD4" w:rsidP="00612FD4">
      <w:pPr>
        <w:rPr>
          <w:i/>
        </w:rPr>
      </w:pPr>
      <w:r w:rsidRPr="0001359B">
        <w:rPr>
          <w:i/>
        </w:rPr>
        <w:t>Sumber: (Otoritas Jasa Keuangan 2019)</w:t>
      </w:r>
    </w:p>
    <w:p w:rsidR="00612FD4" w:rsidRDefault="00612FD4" w:rsidP="00870700">
      <w:pPr>
        <w:spacing w:before="120" w:after="120"/>
        <w:jc w:val="center"/>
        <w:rPr>
          <w:b/>
        </w:rPr>
      </w:pPr>
    </w:p>
    <w:p w:rsidR="00160AE4" w:rsidRPr="0001359B" w:rsidRDefault="00160AE4" w:rsidP="00870700">
      <w:pPr>
        <w:spacing w:before="120" w:after="120"/>
        <w:jc w:val="center"/>
      </w:pPr>
      <w:r w:rsidRPr="0001359B">
        <w:rPr>
          <w:b/>
        </w:rPr>
        <w:t xml:space="preserve">Gambar 1. </w:t>
      </w:r>
      <w:r w:rsidRPr="0001359B">
        <w:rPr>
          <w:b/>
        </w:rPr>
        <w:fldChar w:fldCharType="begin"/>
      </w:r>
      <w:r w:rsidRPr="0001359B">
        <w:rPr>
          <w:b/>
        </w:rPr>
        <w:instrText xml:space="preserve"> SEQ Gambar_1. \* ARABIC </w:instrText>
      </w:r>
      <w:r w:rsidRPr="0001359B">
        <w:rPr>
          <w:b/>
        </w:rPr>
        <w:fldChar w:fldCharType="separate"/>
      </w:r>
      <w:r w:rsidRPr="0001359B">
        <w:rPr>
          <w:b/>
          <w:noProof/>
        </w:rPr>
        <w:t>1</w:t>
      </w:r>
      <w:r w:rsidRPr="0001359B">
        <w:rPr>
          <w:b/>
        </w:rPr>
        <w:fldChar w:fldCharType="end"/>
      </w:r>
      <w:r w:rsidRPr="0001359B">
        <w:rPr>
          <w:b/>
        </w:rPr>
        <w:t xml:space="preserve"> </w:t>
      </w:r>
      <w:r w:rsidRPr="0001359B">
        <w:rPr>
          <w:b/>
        </w:rPr>
        <w:br/>
        <w:t>BOPO BPRS Periode 2015-2019</w:t>
      </w:r>
      <w:bookmarkEnd w:id="1"/>
      <w:bookmarkEnd w:id="2"/>
    </w:p>
    <w:p w:rsidR="00160AE4" w:rsidRPr="0001359B" w:rsidRDefault="00160AE4" w:rsidP="00160AE4">
      <w:pPr>
        <w:tabs>
          <w:tab w:val="left" w:pos="567"/>
        </w:tabs>
        <w:jc w:val="both"/>
      </w:pPr>
      <w:r>
        <w:tab/>
      </w:r>
      <w:r w:rsidRPr="0001359B">
        <w:t>Dari Gambar 1.1 di atas dapat diketahui bahwa efisiensi tahun 2015-2019 mengalami fluktuatif cenderung turun dengan kategori kurang sehat, yaitu tahun 2015-2017 mengalami penurunan, dari 88,09% sampai tahun 2017 sebesar 85,34%. Kemudian, mengalami pen</w:t>
      </w:r>
      <w:r>
        <w:t xml:space="preserve"> </w:t>
      </w:r>
      <w:r w:rsidRPr="0001359B">
        <w:t>ingkatan 86</w:t>
      </w:r>
      <w:proofErr w:type="gramStart"/>
      <w:r w:rsidRPr="0001359B">
        <w:t>,18</w:t>
      </w:r>
      <w:proofErr w:type="gramEnd"/>
      <w:r w:rsidRPr="0001359B">
        <w:t>% tahun</w:t>
      </w:r>
      <w:r>
        <w:t xml:space="preserve"> </w:t>
      </w:r>
      <w:r w:rsidRPr="0001359B">
        <w:t>2018, dan tahun 2019 mengalami penurunan kembali sebesar 85,89%. Sehubungan dengan hal ini, efisiensi BP</w:t>
      </w:r>
      <w:r w:rsidR="00093F20">
        <w:t xml:space="preserve">RS dapat dikatakan kurang sehat </w:t>
      </w:r>
      <w:sdt>
        <w:sdtPr>
          <w:rPr>
            <w:rFonts w:cs="Times New Roman"/>
          </w:rPr>
          <w:id w:val="-1255748374"/>
          <w:citation/>
        </w:sdtPr>
        <w:sdtEndPr/>
        <w:sdtContent>
          <w:r w:rsidR="00093F20" w:rsidRPr="00774D32">
            <w:rPr>
              <w:rFonts w:cs="Times New Roman"/>
            </w:rPr>
            <w:fldChar w:fldCharType="begin"/>
          </w:r>
          <w:r w:rsidR="00093F20" w:rsidRPr="00774D32">
            <w:rPr>
              <w:rFonts w:cs="Times New Roman"/>
            </w:rPr>
            <w:instrText xml:space="preserve"> CITATION Oto19 \l 1033 </w:instrText>
          </w:r>
          <w:r w:rsidR="00093F20" w:rsidRPr="00774D32">
            <w:rPr>
              <w:rFonts w:cs="Times New Roman"/>
            </w:rPr>
            <w:fldChar w:fldCharType="separate"/>
          </w:r>
          <w:r w:rsidR="00093F20" w:rsidRPr="000B436A">
            <w:rPr>
              <w:rFonts w:cs="Times New Roman"/>
              <w:noProof/>
            </w:rPr>
            <w:t>(Keuangan, 2019)</w:t>
          </w:r>
          <w:r w:rsidR="00093F20" w:rsidRPr="00774D32">
            <w:rPr>
              <w:rFonts w:cs="Times New Roman"/>
            </w:rPr>
            <w:fldChar w:fldCharType="end"/>
          </w:r>
        </w:sdtContent>
      </w:sdt>
      <w:r w:rsidR="00093F20">
        <w:t xml:space="preserve">. </w:t>
      </w:r>
      <w:r w:rsidRPr="0001359B">
        <w:t>Berdasarkan paparan dari teori dan fakta yang ada di lapangan menunjukan adanya keseriusan akibat dari adanya ketidakefisienan, maka akan mengakibatkan BPRS mengalami penurunan pendapatan dari pembiayaan, penurunan pendapatan dari tabungan, penurunan pembiayaan yang akan disalurkan ke sektor rill</w:t>
      </w:r>
      <w:r w:rsidRPr="0001359B">
        <w:rPr>
          <w:noProof/>
        </w:rPr>
        <w:t xml:space="preserve"> </w:t>
      </w:r>
      <w:sdt>
        <w:sdtPr>
          <w:rPr>
            <w:rFonts w:cs="Times New Roman"/>
          </w:rPr>
          <w:id w:val="-1704626529"/>
          <w:citation/>
        </w:sdtPr>
        <w:sdtEndPr/>
        <w:sdtContent>
          <w:r w:rsidR="00093F20" w:rsidRPr="00774D32">
            <w:rPr>
              <w:rFonts w:cs="Times New Roman"/>
            </w:rPr>
            <w:fldChar w:fldCharType="begin"/>
          </w:r>
          <w:r w:rsidR="00093F20" w:rsidRPr="00774D32">
            <w:rPr>
              <w:rFonts w:cs="Times New Roman"/>
            </w:rPr>
            <w:instrText xml:space="preserve">CITATION Nug17 \l 1033 </w:instrText>
          </w:r>
          <w:r w:rsidR="00093F20" w:rsidRPr="00774D32">
            <w:rPr>
              <w:rFonts w:cs="Times New Roman"/>
            </w:rPr>
            <w:fldChar w:fldCharType="separate"/>
          </w:r>
          <w:r w:rsidR="00093F20">
            <w:rPr>
              <w:rFonts w:cs="Times New Roman"/>
              <w:noProof/>
            </w:rPr>
            <w:t xml:space="preserve"> </w:t>
          </w:r>
          <w:r w:rsidR="00093F20" w:rsidRPr="000B436A">
            <w:rPr>
              <w:rFonts w:cs="Times New Roman"/>
              <w:noProof/>
            </w:rPr>
            <w:t>(Nugroho, 2017)</w:t>
          </w:r>
          <w:r w:rsidR="00093F20" w:rsidRPr="00774D32">
            <w:rPr>
              <w:rFonts w:cs="Times New Roman"/>
            </w:rPr>
            <w:fldChar w:fldCharType="end"/>
          </w:r>
        </w:sdtContent>
      </w:sdt>
      <w:r w:rsidR="00093F20">
        <w:rPr>
          <w:rFonts w:cs="Times New Roman"/>
        </w:rPr>
        <w:t>.</w:t>
      </w:r>
    </w:p>
    <w:p w:rsidR="00160AE4" w:rsidRDefault="00160AE4" w:rsidP="00160AE4">
      <w:pPr>
        <w:tabs>
          <w:tab w:val="left" w:pos="567"/>
        </w:tabs>
        <w:jc w:val="both"/>
      </w:pPr>
      <w:r>
        <w:tab/>
      </w:r>
      <w:r w:rsidRPr="0001359B">
        <w:t>Tingkat efisiensi erat kaitannya dengan kecukupan modal yang ditunjukkan dengan indikator CAR. Kecukupan modal (CAR) merupakan risiko total aset yang dimiliki bank tersebut.  Kecukupan modal (CAR) dianggap sebagai salah satu faktor yang dapat mempengaruhi tingkat efisiensi bank. Semakin tinggi kecukupan modal (CAR) maka semakin baik kinerja suatu bank</w:t>
      </w:r>
      <w:sdt>
        <w:sdtPr>
          <w:rPr>
            <w:rFonts w:cs="Times New Roman"/>
          </w:rPr>
          <w:id w:val="1488208926"/>
          <w:citation/>
        </w:sdtPr>
        <w:sdtEndPr/>
        <w:sdtContent>
          <w:r w:rsidR="007F044C" w:rsidRPr="00774D32">
            <w:rPr>
              <w:rFonts w:cs="Times New Roman"/>
            </w:rPr>
            <w:fldChar w:fldCharType="begin"/>
          </w:r>
          <w:r w:rsidR="007F044C" w:rsidRPr="00774D32">
            <w:rPr>
              <w:rFonts w:cs="Times New Roman"/>
            </w:rPr>
            <w:instrText xml:space="preserve">CITATION Per15 \l 1057 </w:instrText>
          </w:r>
          <w:r w:rsidR="007F044C" w:rsidRPr="00774D32">
            <w:rPr>
              <w:rFonts w:cs="Times New Roman"/>
            </w:rPr>
            <w:fldChar w:fldCharType="separate"/>
          </w:r>
          <w:r w:rsidR="007F044C">
            <w:rPr>
              <w:rFonts w:cs="Times New Roman"/>
              <w:noProof/>
            </w:rPr>
            <w:t xml:space="preserve"> </w:t>
          </w:r>
          <w:r w:rsidR="007F044C" w:rsidRPr="000B436A">
            <w:rPr>
              <w:rFonts w:cs="Times New Roman"/>
              <w:noProof/>
            </w:rPr>
            <w:t>(Perwitaningtyas, 2015)</w:t>
          </w:r>
          <w:r w:rsidR="007F044C" w:rsidRPr="00774D32">
            <w:rPr>
              <w:rFonts w:cs="Times New Roman"/>
            </w:rPr>
            <w:fldChar w:fldCharType="end"/>
          </w:r>
        </w:sdtContent>
      </w:sdt>
      <w:r w:rsidR="007F044C">
        <w:rPr>
          <w:rFonts w:cs="Times New Roman"/>
        </w:rPr>
        <w:t>.</w:t>
      </w:r>
      <w:r w:rsidR="007F044C" w:rsidRPr="0001359B">
        <w:t xml:space="preserve"> </w:t>
      </w:r>
      <w:r w:rsidRPr="0001359B">
        <w:t xml:space="preserve">Kecukupan modal (CAR) disini bertujuan untuk </w:t>
      </w:r>
      <w:r w:rsidRPr="0001359B">
        <w:lastRenderedPageBreak/>
        <w:t xml:space="preserve">memastikan bahwa bank dapat menyerap kerugian yang timbul dari aktivitas yang dilakukan. Umumnya, bank </w:t>
      </w:r>
      <w:proofErr w:type="gramStart"/>
      <w:r w:rsidRPr="0001359B">
        <w:t>akan</w:t>
      </w:r>
      <w:proofErr w:type="gramEnd"/>
      <w:r w:rsidRPr="0001359B">
        <w:t xml:space="preserve"> menilai jumlah modal yang dibutuhkan untuk menutupi kerugiannya hingga suatu probabilitas tertentu </w:t>
      </w:r>
      <w:sdt>
        <w:sdtPr>
          <w:rPr>
            <w:rFonts w:cs="Times New Roman"/>
          </w:rPr>
          <w:id w:val="-1338923943"/>
          <w:citation/>
        </w:sdtPr>
        <w:sdtEndPr/>
        <w:sdtContent>
          <w:r w:rsidR="007F044C" w:rsidRPr="00774D32">
            <w:rPr>
              <w:rFonts w:cs="Times New Roman"/>
            </w:rPr>
            <w:fldChar w:fldCharType="begin"/>
          </w:r>
          <w:r w:rsidR="007F044C" w:rsidRPr="00774D32">
            <w:rPr>
              <w:rFonts w:cs="Times New Roman"/>
            </w:rPr>
            <w:instrText xml:space="preserve"> CITATION Wah15 \l 1057 </w:instrText>
          </w:r>
          <w:r w:rsidR="007F044C" w:rsidRPr="00774D32">
            <w:rPr>
              <w:rFonts w:cs="Times New Roman"/>
            </w:rPr>
            <w:fldChar w:fldCharType="separate"/>
          </w:r>
          <w:r w:rsidR="007F044C" w:rsidRPr="000B436A">
            <w:rPr>
              <w:rFonts w:cs="Times New Roman"/>
              <w:noProof/>
            </w:rPr>
            <w:t>(Wahab, 2015)</w:t>
          </w:r>
          <w:r w:rsidR="007F044C" w:rsidRPr="00774D32">
            <w:rPr>
              <w:rFonts w:cs="Times New Roman"/>
            </w:rPr>
            <w:fldChar w:fldCharType="end"/>
          </w:r>
        </w:sdtContent>
      </w:sdt>
      <w:r w:rsidR="007F044C" w:rsidRPr="00774D32">
        <w:rPr>
          <w:rFonts w:cs="Times New Roman"/>
        </w:rPr>
        <w:t>.</w:t>
      </w:r>
    </w:p>
    <w:p w:rsidR="00160AE4" w:rsidRDefault="00160AE4" w:rsidP="00160AE4">
      <w:pPr>
        <w:tabs>
          <w:tab w:val="left" w:pos="567"/>
        </w:tabs>
        <w:jc w:val="both"/>
      </w:pPr>
      <w:r>
        <w:tab/>
      </w:r>
      <w:r w:rsidRPr="00BD600C">
        <w:t xml:space="preserve">Tingkat efisiensi erat kaitannya dengan likuiditas yang ditunjukkan dengan indikator FDR. Likuiditas (FDR) merupakan perbandingan antara kredit dengan Dana Pihak Ketiga (DPK). Standar yang digunakan BI untuk rasio likuiditas (FDR) adalah 85% hingga 100%. Jika angka rasio likuiditas (FDR) suatu bank berada pada angka di bawah yang telah ditentukan maka dapat disimpulkan bahwa bank tersebut tidak menjalankan fungsinya dengan baik. Apabila likuiditas menunjukkan lebih dari 100% berarti bank tersebut menyalurkan pembiayaan melebihi </w:t>
      </w:r>
      <w:proofErr w:type="gramStart"/>
      <w:r w:rsidRPr="00BD600C">
        <w:t>dana</w:t>
      </w:r>
      <w:proofErr w:type="gramEnd"/>
      <w:r w:rsidRPr="00BD600C">
        <w:t xml:space="preserve"> yang dihimpun dan dana yang dihimpun dari masyarakat sedikit, maka bank dapat di katakan tidak menjalankan fungsinya dengan baik</w:t>
      </w:r>
      <w:r w:rsidRPr="00BD600C">
        <w:rPr>
          <w:noProof/>
        </w:rPr>
        <w:t xml:space="preserve"> </w:t>
      </w:r>
      <w:sdt>
        <w:sdtPr>
          <w:rPr>
            <w:rFonts w:cs="Times New Roman"/>
          </w:rPr>
          <w:id w:val="533857570"/>
          <w:citation/>
        </w:sdtPr>
        <w:sdtEndPr/>
        <w:sdtContent>
          <w:r w:rsidR="007F044C" w:rsidRPr="00774D32">
            <w:rPr>
              <w:rFonts w:cs="Times New Roman"/>
            </w:rPr>
            <w:fldChar w:fldCharType="begin"/>
          </w:r>
          <w:r w:rsidR="007F044C" w:rsidRPr="00774D32">
            <w:rPr>
              <w:rFonts w:cs="Times New Roman"/>
            </w:rPr>
            <w:instrText xml:space="preserve"> CITATION Wah15 \l 1057 </w:instrText>
          </w:r>
          <w:r w:rsidR="007F044C" w:rsidRPr="00774D32">
            <w:rPr>
              <w:rFonts w:cs="Times New Roman"/>
            </w:rPr>
            <w:fldChar w:fldCharType="separate"/>
          </w:r>
          <w:r w:rsidR="007F044C" w:rsidRPr="000B436A">
            <w:rPr>
              <w:rFonts w:cs="Times New Roman"/>
              <w:noProof/>
            </w:rPr>
            <w:t>(Wahab, 2015)</w:t>
          </w:r>
          <w:r w:rsidR="007F044C" w:rsidRPr="00774D32">
            <w:rPr>
              <w:rFonts w:cs="Times New Roman"/>
            </w:rPr>
            <w:fldChar w:fldCharType="end"/>
          </w:r>
        </w:sdtContent>
      </w:sdt>
      <w:r w:rsidR="007F044C" w:rsidRPr="00774D32">
        <w:rPr>
          <w:rFonts w:cs="Times New Roman"/>
        </w:rPr>
        <w:t>.</w:t>
      </w:r>
      <w:r w:rsidR="007F044C">
        <w:rPr>
          <w:rFonts w:cs="Times New Roman"/>
        </w:rPr>
        <w:t xml:space="preserve"> </w:t>
      </w:r>
      <w:r w:rsidRPr="00BD600C">
        <w:t xml:space="preserve">Likuiditas (FDR) yang tinggi mencerminkan bahwa semakin banyak </w:t>
      </w:r>
      <w:proofErr w:type="gramStart"/>
      <w:r w:rsidRPr="00BD600C">
        <w:t>dana</w:t>
      </w:r>
      <w:proofErr w:type="gramEnd"/>
      <w:r w:rsidRPr="00BD600C">
        <w:t xml:space="preserve"> yang disalurkan dalam bentuk pembiayaan, sehingga bank semakin efisien yang artinya bahwa bank mampu mengatasi likuiditasnya</w:t>
      </w:r>
      <w:r w:rsidRPr="00BD600C">
        <w:rPr>
          <w:noProof/>
        </w:rPr>
        <w:t xml:space="preserve"> </w:t>
      </w:r>
      <w:sdt>
        <w:sdtPr>
          <w:rPr>
            <w:rFonts w:cs="Times New Roman"/>
          </w:rPr>
          <w:id w:val="-928184540"/>
          <w:citation/>
        </w:sdtPr>
        <w:sdtEndPr/>
        <w:sdtContent>
          <w:r w:rsidR="007F044C" w:rsidRPr="00774D32">
            <w:rPr>
              <w:rFonts w:cs="Times New Roman"/>
            </w:rPr>
            <w:fldChar w:fldCharType="begin"/>
          </w:r>
          <w:r w:rsidR="007F044C" w:rsidRPr="00774D32">
            <w:rPr>
              <w:rFonts w:cs="Times New Roman"/>
            </w:rPr>
            <w:instrText xml:space="preserve"> CITATION Fad18 \l 1057 </w:instrText>
          </w:r>
          <w:r w:rsidR="007F044C" w:rsidRPr="00774D32">
            <w:rPr>
              <w:rFonts w:cs="Times New Roman"/>
            </w:rPr>
            <w:fldChar w:fldCharType="separate"/>
          </w:r>
          <w:r w:rsidR="007F044C">
            <w:rPr>
              <w:rFonts w:cs="Times New Roman"/>
              <w:noProof/>
            </w:rPr>
            <w:t xml:space="preserve"> </w:t>
          </w:r>
          <w:r w:rsidR="007F044C" w:rsidRPr="000B436A">
            <w:rPr>
              <w:rFonts w:cs="Times New Roman"/>
              <w:noProof/>
            </w:rPr>
            <w:t>(Fadilah &amp; Indri Yuliafitri, 2018)</w:t>
          </w:r>
          <w:r w:rsidR="007F044C" w:rsidRPr="00774D32">
            <w:rPr>
              <w:rFonts w:cs="Times New Roman"/>
            </w:rPr>
            <w:fldChar w:fldCharType="end"/>
          </w:r>
        </w:sdtContent>
      </w:sdt>
      <w:r w:rsidR="007F044C" w:rsidRPr="00774D32">
        <w:rPr>
          <w:rFonts w:cs="Times New Roman"/>
        </w:rPr>
        <w:t>.</w:t>
      </w:r>
    </w:p>
    <w:p w:rsidR="00160AE4" w:rsidRDefault="00160AE4" w:rsidP="00160AE4">
      <w:pPr>
        <w:tabs>
          <w:tab w:val="left" w:pos="567"/>
        </w:tabs>
        <w:jc w:val="both"/>
      </w:pPr>
      <w:r>
        <w:tab/>
      </w:r>
      <w:r w:rsidRPr="00BD600C">
        <w:t xml:space="preserve">Sementara itu, pada persoalan tentang tingginya pembiayaan bermasalah (NPF) yang sudah berhasil menurun. Firdyaningrum dan Jannah </w:t>
      </w:r>
      <w:sdt>
        <w:sdtPr>
          <w:rPr>
            <w:rFonts w:cs="Times New Roman"/>
          </w:rPr>
          <w:id w:val="-1600486789"/>
          <w:citation/>
        </w:sdtPr>
        <w:sdtEndPr/>
        <w:sdtContent>
          <w:r w:rsidR="007F044C">
            <w:rPr>
              <w:rFonts w:cs="Times New Roman"/>
            </w:rPr>
            <w:fldChar w:fldCharType="begin"/>
          </w:r>
          <w:r w:rsidR="007F044C">
            <w:rPr>
              <w:rFonts w:cs="Times New Roman"/>
            </w:rPr>
            <w:instrText xml:space="preserve">CITATION Fid16 \n  \t  \l 1033 </w:instrText>
          </w:r>
          <w:r w:rsidR="007F044C">
            <w:rPr>
              <w:rFonts w:cs="Times New Roman"/>
            </w:rPr>
            <w:fldChar w:fldCharType="separate"/>
          </w:r>
          <w:r w:rsidR="007F044C" w:rsidRPr="000B436A">
            <w:rPr>
              <w:rFonts w:cs="Times New Roman"/>
              <w:noProof/>
            </w:rPr>
            <w:t>(2016)</w:t>
          </w:r>
          <w:r w:rsidR="007F044C">
            <w:rPr>
              <w:rFonts w:cs="Times New Roman"/>
            </w:rPr>
            <w:fldChar w:fldCharType="end"/>
          </w:r>
        </w:sdtContent>
      </w:sdt>
      <w:r w:rsidR="007F044C" w:rsidRPr="00BD600C">
        <w:t xml:space="preserve"> </w:t>
      </w:r>
      <w:r w:rsidRPr="00BD600C">
        <w:t xml:space="preserve">menyatakan bahwa pembiayaan bermasalah (NPF) merupakan suatu keadaan dimana nasabah tidak sanggup untuk membayar sebagian atau seluruh kewajibannya kepada bank yang telah diperjanjikan di awal. Ketua Kompartemen BPRS Asbisindo, Cahyo Kartiko menyampaikan pembiayaan bermasalah (NPF) turun dari 9,02 % menjadi 8,71%, data tersebut diambil pada Maret 2019. Walaupun begitu tetap tingkat pembiayaan bermasalah (NPF) di BPRS masih tinggi, penyebab besarnya pembiayaan bermasalah (NPF) adalah dari sektor perdagangan. Sehingga BPRS juga melakukan upaya untuk meminimalisir pembiayaan bermasalah dengan melakukan </w:t>
      </w:r>
      <w:r w:rsidRPr="00BD600C">
        <w:lastRenderedPageBreak/>
        <w:t xml:space="preserve">upaya </w:t>
      </w:r>
      <w:r w:rsidRPr="00BD600C">
        <w:rPr>
          <w:i/>
        </w:rPr>
        <w:t>preventif</w:t>
      </w:r>
      <w:r w:rsidRPr="00BD600C">
        <w:t xml:space="preserve"> seperti pendampingan pada pedagang agar pembayarannya tidak mengalami macet</w:t>
      </w:r>
      <w:r w:rsidRPr="00BD600C">
        <w:rPr>
          <w:noProof/>
        </w:rPr>
        <w:t xml:space="preserve"> </w:t>
      </w:r>
      <w:sdt>
        <w:sdtPr>
          <w:rPr>
            <w:rFonts w:cs="Times New Roman"/>
          </w:rPr>
          <w:id w:val="1762725459"/>
          <w:citation/>
        </w:sdtPr>
        <w:sdtEndPr/>
        <w:sdtContent>
          <w:r w:rsidR="007F044C" w:rsidRPr="00774D32">
            <w:rPr>
              <w:rFonts w:cs="Times New Roman"/>
            </w:rPr>
            <w:fldChar w:fldCharType="begin"/>
          </w:r>
          <w:r w:rsidR="007F044C" w:rsidRPr="00774D32">
            <w:rPr>
              <w:rFonts w:cs="Times New Roman"/>
            </w:rPr>
            <w:instrText xml:space="preserve"> CITATION Lid19 \l 1057 </w:instrText>
          </w:r>
          <w:r w:rsidR="007F044C" w:rsidRPr="00774D32">
            <w:rPr>
              <w:rFonts w:cs="Times New Roman"/>
            </w:rPr>
            <w:fldChar w:fldCharType="separate"/>
          </w:r>
          <w:r w:rsidR="007F044C">
            <w:rPr>
              <w:rFonts w:cs="Times New Roman"/>
              <w:noProof/>
            </w:rPr>
            <w:t xml:space="preserve"> </w:t>
          </w:r>
          <w:r w:rsidR="007F044C" w:rsidRPr="000B436A">
            <w:rPr>
              <w:rFonts w:cs="Times New Roman"/>
              <w:noProof/>
            </w:rPr>
            <w:t>(Puspaningtyas, 2019)</w:t>
          </w:r>
          <w:r w:rsidR="007F044C" w:rsidRPr="00774D32">
            <w:rPr>
              <w:rFonts w:cs="Times New Roman"/>
            </w:rPr>
            <w:fldChar w:fldCharType="end"/>
          </w:r>
        </w:sdtContent>
      </w:sdt>
      <w:r w:rsidR="007F044C">
        <w:t xml:space="preserve">. </w:t>
      </w:r>
      <w:r w:rsidRPr="00BD600C">
        <w:t>Dengan masih meningkatnya tingkat pembiayaan bermasalah (NPF) BPRS yang masih tinggi maka diidentifikasikan bahwa BPRS kurang sehat. Menurut Sofia</w:t>
      </w:r>
      <w:r w:rsidR="007F044C">
        <w:t xml:space="preserve"> </w:t>
      </w:r>
      <w:sdt>
        <w:sdtPr>
          <w:rPr>
            <w:rFonts w:cs="Times New Roman"/>
          </w:rPr>
          <w:id w:val="603378539"/>
          <w:citation/>
        </w:sdtPr>
        <w:sdtEndPr/>
        <w:sdtContent>
          <w:r w:rsidR="007F044C" w:rsidRPr="00774D32">
            <w:rPr>
              <w:rFonts w:cs="Times New Roman"/>
            </w:rPr>
            <w:fldChar w:fldCharType="begin"/>
          </w:r>
          <w:r w:rsidR="007F044C" w:rsidRPr="00774D32">
            <w:rPr>
              <w:rFonts w:cs="Times New Roman"/>
            </w:rPr>
            <w:instrText xml:space="preserve">CITATION Sof16 \n  \t  \l 1033 </w:instrText>
          </w:r>
          <w:r w:rsidR="007F044C" w:rsidRPr="00774D32">
            <w:rPr>
              <w:rFonts w:cs="Times New Roman"/>
            </w:rPr>
            <w:fldChar w:fldCharType="separate"/>
          </w:r>
          <w:r w:rsidR="007F044C" w:rsidRPr="000B436A">
            <w:rPr>
              <w:rFonts w:cs="Times New Roman"/>
              <w:noProof/>
            </w:rPr>
            <w:t>(2016)</w:t>
          </w:r>
          <w:r w:rsidR="007F044C" w:rsidRPr="00774D32">
            <w:rPr>
              <w:rFonts w:cs="Times New Roman"/>
            </w:rPr>
            <w:fldChar w:fldCharType="end"/>
          </w:r>
        </w:sdtContent>
      </w:sdt>
      <w:r w:rsidRPr="00BD600C">
        <w:t xml:space="preserve"> menyatakan bahwa pembiayaan bermasalah (NPF) mencerminkan risiko kredit, semakin kecil pembiayaan bermasalah (NPF) maka semakin kecil juga risiko kredit yang di tanggung bank. Bank Indonesia menetapkan nilai pembiayaan bermasalah (NPF) maksimum adalah 5%, apabila bank melebihi dari batas yang sudah di berikan maka bank dapat dikatakan tidak sehat.</w:t>
      </w:r>
    </w:p>
    <w:p w:rsidR="007F044C" w:rsidRDefault="00160AE4" w:rsidP="00160AE4">
      <w:pPr>
        <w:ind w:firstLine="567"/>
        <w:jc w:val="both"/>
        <w:rPr>
          <w:color w:val="000000"/>
        </w:rPr>
      </w:pPr>
      <w:r w:rsidRPr="00BD600C">
        <w:t>Tingkat efisiensi dengan pembiayaan masalah (NPF) menunjukkan risiko yang ditanggung oleh bank karena nasabah tidak mampu membayar kredit yang diberikan kepada bank yang dikategorikan dalam kredit kurang lancar atau macet. Semakin tinggi pembiayaan bermasalah (NPF) maka semakin tidak sehat bank dalam menjalankan operasionalnya, terutama dari segi likuiditas bank. Artinya bank tersebut tidak efisien dalam menjalankan sumber daya yang dimiliki</w:t>
      </w:r>
      <w:r w:rsidRPr="00BD600C">
        <w:rPr>
          <w:noProof/>
        </w:rPr>
        <w:t xml:space="preserve"> </w:t>
      </w:r>
      <w:sdt>
        <w:sdtPr>
          <w:rPr>
            <w:rFonts w:cs="Times New Roman"/>
          </w:rPr>
          <w:id w:val="-1941444415"/>
          <w:citation/>
        </w:sdtPr>
        <w:sdtEndPr/>
        <w:sdtContent>
          <w:r w:rsidR="007F044C" w:rsidRPr="00774D32">
            <w:rPr>
              <w:rFonts w:cs="Times New Roman"/>
            </w:rPr>
            <w:fldChar w:fldCharType="begin"/>
          </w:r>
          <w:r w:rsidR="007F044C" w:rsidRPr="00774D32">
            <w:rPr>
              <w:rFonts w:cs="Times New Roman"/>
            </w:rPr>
            <w:instrText xml:space="preserve"> CITATION Lut15 \l 1057 </w:instrText>
          </w:r>
          <w:r w:rsidR="007F044C" w:rsidRPr="00774D32">
            <w:rPr>
              <w:rFonts w:cs="Times New Roman"/>
            </w:rPr>
            <w:fldChar w:fldCharType="separate"/>
          </w:r>
          <w:r w:rsidR="007F044C">
            <w:rPr>
              <w:rFonts w:cs="Times New Roman"/>
              <w:noProof/>
            </w:rPr>
            <w:t xml:space="preserve"> </w:t>
          </w:r>
          <w:r w:rsidR="007F044C" w:rsidRPr="000B436A">
            <w:rPr>
              <w:rFonts w:cs="Times New Roman"/>
              <w:noProof/>
            </w:rPr>
            <w:t>(Lutfiana &amp; Agung Yulianto, 2015)</w:t>
          </w:r>
          <w:r w:rsidR="007F044C" w:rsidRPr="00774D32">
            <w:rPr>
              <w:rFonts w:cs="Times New Roman"/>
            </w:rPr>
            <w:fldChar w:fldCharType="end"/>
          </w:r>
        </w:sdtContent>
      </w:sdt>
      <w:r w:rsidR="007F044C">
        <w:rPr>
          <w:color w:val="000000"/>
        </w:rPr>
        <w:t xml:space="preserve">. </w:t>
      </w:r>
    </w:p>
    <w:p w:rsidR="00160AE4" w:rsidRPr="00BD600C" w:rsidRDefault="00160AE4" w:rsidP="00160AE4">
      <w:pPr>
        <w:ind w:firstLine="567"/>
        <w:jc w:val="both"/>
        <w:rPr>
          <w:color w:val="000000"/>
        </w:rPr>
      </w:pPr>
      <w:r w:rsidRPr="00BD600C">
        <w:rPr>
          <w:color w:val="000000"/>
        </w:rPr>
        <w:t xml:space="preserve">Hasil penelitian yang dilakukan oleh Meina </w:t>
      </w:r>
      <w:sdt>
        <w:sdtPr>
          <w:rPr>
            <w:rFonts w:cs="Times New Roman"/>
            <w:color w:val="000000" w:themeColor="text1"/>
          </w:rPr>
          <w:id w:val="-124157597"/>
          <w:citation/>
        </w:sdtPr>
        <w:sdtEndPr/>
        <w:sdtContent>
          <w:r w:rsidR="007F044C" w:rsidRPr="00774D32">
            <w:rPr>
              <w:rFonts w:cs="Times New Roman"/>
              <w:color w:val="000000" w:themeColor="text1"/>
            </w:rPr>
            <w:fldChar w:fldCharType="begin"/>
          </w:r>
          <w:r w:rsidR="007F044C" w:rsidRPr="00774D32">
            <w:rPr>
              <w:rFonts w:cs="Times New Roman"/>
              <w:color w:val="000000" w:themeColor="text1"/>
            </w:rPr>
            <w:instrText xml:space="preserve">CITATION Yus11 \n  \t  \l 1057 </w:instrText>
          </w:r>
          <w:r w:rsidR="007F044C" w:rsidRPr="00774D32">
            <w:rPr>
              <w:rFonts w:cs="Times New Roman"/>
              <w:color w:val="000000" w:themeColor="text1"/>
            </w:rPr>
            <w:fldChar w:fldCharType="separate"/>
          </w:r>
          <w:r w:rsidR="007F044C" w:rsidRPr="000B436A">
            <w:rPr>
              <w:rFonts w:cs="Times New Roman"/>
              <w:noProof/>
              <w:color w:val="000000" w:themeColor="text1"/>
            </w:rPr>
            <w:t>(2011)</w:t>
          </w:r>
          <w:r w:rsidR="007F044C" w:rsidRPr="00774D32">
            <w:rPr>
              <w:rFonts w:cs="Times New Roman"/>
              <w:color w:val="000000" w:themeColor="text1"/>
            </w:rPr>
            <w:fldChar w:fldCharType="end"/>
          </w:r>
        </w:sdtContent>
      </w:sdt>
      <w:r w:rsidR="007F044C" w:rsidRPr="00BD600C">
        <w:rPr>
          <w:color w:val="000000"/>
        </w:rPr>
        <w:t xml:space="preserve"> </w:t>
      </w:r>
      <w:r w:rsidRPr="00BD600C">
        <w:rPr>
          <w:color w:val="000000"/>
        </w:rPr>
        <w:t>yang berjudul Analisis Efisiensi Industri Perbankan di Indonesia dengan Pendekatan Data Envelopment Analysis (DEA) dan Faktor-Faktor yang Mempengaruhinya, menyatakan bahwa CAR, NPL berpengaruh terhadap efisiensi. Kemudian ada hasil penelitian dari Wahab</w:t>
      </w:r>
      <w:r w:rsidR="007F044C">
        <w:rPr>
          <w:color w:val="000000"/>
        </w:rPr>
        <w:t xml:space="preserve"> </w:t>
      </w:r>
      <w:sdt>
        <w:sdtPr>
          <w:rPr>
            <w:rFonts w:cs="Times New Roman"/>
            <w:color w:val="000000" w:themeColor="text1"/>
          </w:rPr>
          <w:id w:val="-1578126493"/>
          <w:citation/>
        </w:sdtPr>
        <w:sdtEndPr/>
        <w:sdtContent>
          <w:r w:rsidR="007F044C" w:rsidRPr="00774D32">
            <w:rPr>
              <w:rFonts w:cs="Times New Roman"/>
              <w:color w:val="000000" w:themeColor="text1"/>
            </w:rPr>
            <w:fldChar w:fldCharType="begin"/>
          </w:r>
          <w:r w:rsidR="007F044C" w:rsidRPr="00774D32">
            <w:rPr>
              <w:rFonts w:cs="Times New Roman"/>
              <w:color w:val="000000" w:themeColor="text1"/>
            </w:rPr>
            <w:instrText xml:space="preserve">CITATION Wah15 \n  \t  \l 1057 </w:instrText>
          </w:r>
          <w:r w:rsidR="007F044C" w:rsidRPr="00774D32">
            <w:rPr>
              <w:rFonts w:cs="Times New Roman"/>
              <w:color w:val="000000" w:themeColor="text1"/>
            </w:rPr>
            <w:fldChar w:fldCharType="separate"/>
          </w:r>
          <w:r w:rsidR="007F044C">
            <w:rPr>
              <w:rFonts w:cs="Times New Roman"/>
              <w:noProof/>
              <w:color w:val="000000" w:themeColor="text1"/>
            </w:rPr>
            <w:t xml:space="preserve"> </w:t>
          </w:r>
          <w:r w:rsidR="007F044C" w:rsidRPr="000B436A">
            <w:rPr>
              <w:rFonts w:cs="Times New Roman"/>
              <w:noProof/>
              <w:color w:val="000000" w:themeColor="text1"/>
            </w:rPr>
            <w:t>(2015)</w:t>
          </w:r>
          <w:r w:rsidR="007F044C" w:rsidRPr="00774D32">
            <w:rPr>
              <w:rFonts w:cs="Times New Roman"/>
              <w:color w:val="000000" w:themeColor="text1"/>
            </w:rPr>
            <w:fldChar w:fldCharType="end"/>
          </w:r>
        </w:sdtContent>
      </w:sdt>
      <w:r w:rsidRPr="00BD600C">
        <w:rPr>
          <w:noProof/>
          <w:color w:val="000000"/>
        </w:rPr>
        <w:t xml:space="preserve"> </w:t>
      </w:r>
      <w:r w:rsidRPr="00BD600C">
        <w:rPr>
          <w:color w:val="000000"/>
        </w:rPr>
        <w:t xml:space="preserve">mengenai Analisis Faktor-Faktor Yang Mempengaruhi Efisiensi Bank Umum Syariah Di Indonesia Dengan Pendekatan </w:t>
      </w:r>
      <w:r w:rsidRPr="00BD600C">
        <w:rPr>
          <w:i/>
          <w:color w:val="000000"/>
        </w:rPr>
        <w:t>Two Stage Stochastic Frontier Approach</w:t>
      </w:r>
      <w:r w:rsidRPr="00BD600C">
        <w:rPr>
          <w:color w:val="000000"/>
        </w:rPr>
        <w:t xml:space="preserve"> (Studi Analisis di Bank Umum Syariah), menyebutkan bahwa CAR, FDR berpengaruh positif sedangkan NPF berpengaruh negatif.  Penelitian </w:t>
      </w:r>
      <w:r w:rsidRPr="00BD600C">
        <w:rPr>
          <w:noProof/>
          <w:color w:val="000000"/>
        </w:rPr>
        <w:t>Miftahurrohman</w:t>
      </w:r>
      <w:r w:rsidRPr="00BD600C">
        <w:rPr>
          <w:color w:val="000000"/>
        </w:rPr>
        <w:t xml:space="preserve"> </w:t>
      </w:r>
      <w:sdt>
        <w:sdtPr>
          <w:rPr>
            <w:rFonts w:cs="Times New Roman"/>
            <w:color w:val="000000" w:themeColor="text1"/>
          </w:rPr>
          <w:id w:val="1913884123"/>
          <w:citation/>
        </w:sdtPr>
        <w:sdtEndPr/>
        <w:sdtContent>
          <w:r w:rsidR="007F044C" w:rsidRPr="00774D32">
            <w:rPr>
              <w:rFonts w:cs="Times New Roman"/>
              <w:color w:val="000000" w:themeColor="text1"/>
            </w:rPr>
            <w:fldChar w:fldCharType="begin"/>
          </w:r>
          <w:r w:rsidR="007F044C" w:rsidRPr="00774D32">
            <w:rPr>
              <w:rFonts w:cs="Times New Roman"/>
              <w:color w:val="000000" w:themeColor="text1"/>
            </w:rPr>
            <w:instrText xml:space="preserve">CITATION Mif17 \n  \t  \l 1057 </w:instrText>
          </w:r>
          <w:r w:rsidR="007F044C" w:rsidRPr="00774D32">
            <w:rPr>
              <w:rFonts w:cs="Times New Roman"/>
              <w:color w:val="000000" w:themeColor="text1"/>
            </w:rPr>
            <w:fldChar w:fldCharType="separate"/>
          </w:r>
          <w:r w:rsidR="007F044C" w:rsidRPr="000B436A">
            <w:rPr>
              <w:rFonts w:cs="Times New Roman"/>
              <w:noProof/>
              <w:color w:val="000000" w:themeColor="text1"/>
            </w:rPr>
            <w:t>(2017)</w:t>
          </w:r>
          <w:r w:rsidR="007F044C" w:rsidRPr="00774D32">
            <w:rPr>
              <w:rFonts w:cs="Times New Roman"/>
              <w:color w:val="000000" w:themeColor="text1"/>
            </w:rPr>
            <w:fldChar w:fldCharType="end"/>
          </w:r>
        </w:sdtContent>
      </w:sdt>
      <w:r w:rsidR="007F044C" w:rsidRPr="00BD600C">
        <w:rPr>
          <w:color w:val="000000"/>
        </w:rPr>
        <w:t xml:space="preserve"> </w:t>
      </w:r>
      <w:r w:rsidRPr="00BD600C">
        <w:rPr>
          <w:color w:val="000000"/>
        </w:rPr>
        <w:t xml:space="preserve">yang berjudul Analisis Faktor-Faktor yang Mempengaruhi Tingkat Efisiensi Perbankan Syariah dengan Pendekatan Data Envelopment Analysis (Studi Pada Bank Syariah Negara-Negara </w:t>
      </w:r>
      <w:r w:rsidRPr="00BD600C">
        <w:rPr>
          <w:color w:val="000000"/>
        </w:rPr>
        <w:lastRenderedPageBreak/>
        <w:t>ASEAN), menyebutkan bahwa FDR berpengaruh terhadap efisiensi sedangkan CAR, NPF tidak berpengaruh terhadap efisiensi.</w:t>
      </w:r>
    </w:p>
    <w:p w:rsidR="00C54DB3" w:rsidRPr="00160AE4" w:rsidRDefault="00160AE4" w:rsidP="00AF7B20">
      <w:pPr>
        <w:spacing w:after="240"/>
        <w:ind w:firstLine="562"/>
        <w:jc w:val="both"/>
        <w:rPr>
          <w:b/>
          <w:color w:val="000000"/>
        </w:rPr>
      </w:pPr>
      <w:r w:rsidRPr="00BD600C">
        <w:t>Berdasarkan permasalahan di atas, penulis menilai bahwa perbankan Syariah masih kurang</w:t>
      </w:r>
      <w:r>
        <w:t xml:space="preserve"> </w:t>
      </w:r>
      <w:r w:rsidRPr="00BD600C">
        <w:t xml:space="preserve">sehat dilihat dari banyaknya masalah-masalah yang dialami oleh perbankan Syariah salah satunya BPRS yang kurang optimal. Dengan demikian, peneliti </w:t>
      </w:r>
      <w:proofErr w:type="gramStart"/>
      <w:r w:rsidRPr="00BD600C">
        <w:t>akan</w:t>
      </w:r>
      <w:proofErr w:type="gramEnd"/>
      <w:r w:rsidRPr="00BD600C">
        <w:t xml:space="preserve"> meneliti bagaimana efisiensi Bank Pembiayaan Rakyat Syariah di Indonesia (BPRS). Sehingga, peneliti tertarik untuk mengambil judul </w:t>
      </w:r>
      <w:r w:rsidRPr="00BD600C">
        <w:rPr>
          <w:b/>
          <w:color w:val="000000"/>
        </w:rPr>
        <w:t>“Efisiensi Bank Pembiayaan Rakyat Syariah di Indonesia: Analisis Pengaruh Kecukupan Modal,</w:t>
      </w:r>
      <w:r w:rsidRPr="00BD600C">
        <w:rPr>
          <w:b/>
          <w:i/>
          <w:color w:val="000000"/>
        </w:rPr>
        <w:t xml:space="preserve"> Likuiditas </w:t>
      </w:r>
      <w:r w:rsidRPr="00BD600C">
        <w:rPr>
          <w:b/>
          <w:color w:val="000000"/>
        </w:rPr>
        <w:t>dan Pembiayaan Bermasalah (Dengan Menggunakan Metode</w:t>
      </w:r>
      <w:r w:rsidRPr="00BD600C">
        <w:rPr>
          <w:b/>
          <w:i/>
          <w:color w:val="000000"/>
        </w:rPr>
        <w:t xml:space="preserve"> Stochastic Frontier Analysis</w:t>
      </w:r>
      <w:r w:rsidRPr="00BD600C">
        <w:rPr>
          <w:b/>
          <w:color w:val="000000"/>
        </w:rPr>
        <w:t>)”.</w:t>
      </w:r>
    </w:p>
    <w:p w:rsidR="00CE566F" w:rsidRDefault="00CE566F" w:rsidP="005B23CD">
      <w:pPr>
        <w:pStyle w:val="JAK21HEADINGPENDAHULUANdll"/>
      </w:pPr>
      <w:r>
        <w:t>METODE PENELITIAN</w:t>
      </w:r>
    </w:p>
    <w:p w:rsidR="00160AE4" w:rsidRDefault="00160AE4" w:rsidP="00AF7B20">
      <w:pPr>
        <w:tabs>
          <w:tab w:val="left" w:pos="567"/>
        </w:tabs>
        <w:jc w:val="both"/>
      </w:pPr>
      <w:r>
        <w:tab/>
      </w:r>
      <w:r w:rsidRPr="00EC5112">
        <w:t xml:space="preserve">Metode dalam penelitian ini adalah metode deskriptif kausalitas dengan pendekatan kuantitatif. Metode deskriptif ini bertujuan untuk memberi gambaran tentang fakta atau populasi tertentu secara sistematis, aktual, dan cermat </w:t>
      </w:r>
      <w:sdt>
        <w:sdtPr>
          <w:rPr>
            <w:rFonts w:cs="Times New Roman"/>
          </w:rPr>
          <w:id w:val="-2006586167"/>
          <w:citation/>
        </w:sdtPr>
        <w:sdtEndPr/>
        <w:sdtContent>
          <w:r w:rsidR="007F044C" w:rsidRPr="00361C32">
            <w:rPr>
              <w:rFonts w:cs="Times New Roman"/>
            </w:rPr>
            <w:fldChar w:fldCharType="begin"/>
          </w:r>
          <w:r w:rsidR="007F044C" w:rsidRPr="00361C32">
            <w:rPr>
              <w:rFonts w:cs="Times New Roman"/>
            </w:rPr>
            <w:instrText xml:space="preserve"> CITATION Tim17 \l 1057 </w:instrText>
          </w:r>
          <w:r w:rsidR="007F044C" w:rsidRPr="00361C32">
            <w:rPr>
              <w:rFonts w:cs="Times New Roman"/>
            </w:rPr>
            <w:fldChar w:fldCharType="separate"/>
          </w:r>
          <w:r w:rsidR="007F044C" w:rsidRPr="000B436A">
            <w:rPr>
              <w:rFonts w:cs="Times New Roman"/>
              <w:noProof/>
            </w:rPr>
            <w:t>(Timotius, 2017)</w:t>
          </w:r>
          <w:r w:rsidR="007F044C" w:rsidRPr="00361C32">
            <w:rPr>
              <w:rFonts w:cs="Times New Roman"/>
            </w:rPr>
            <w:fldChar w:fldCharType="end"/>
          </w:r>
        </w:sdtContent>
      </w:sdt>
      <w:r w:rsidR="007F044C">
        <w:t xml:space="preserve">. </w:t>
      </w:r>
      <w:r w:rsidRPr="00EC5112">
        <w:t>Metode kausalitas digunakan untuk menganalisis hubungan sebab-akibat (</w:t>
      </w:r>
      <w:r w:rsidRPr="00EC5112">
        <w:rPr>
          <w:i/>
        </w:rPr>
        <w:t>cause-effect</w:t>
      </w:r>
      <w:r w:rsidRPr="00EC5112">
        <w:t>) antar beberapa konsep, variabel, strategi, dan situasi yang digambarkan variabel, dan diambil kesimpulan umum</w:t>
      </w:r>
      <w:r w:rsidRPr="00EC5112">
        <w:rPr>
          <w:noProof/>
        </w:rPr>
        <w:t xml:space="preserve"> </w:t>
      </w:r>
      <w:sdt>
        <w:sdtPr>
          <w:rPr>
            <w:rFonts w:cs="Times New Roman"/>
          </w:rPr>
          <w:id w:val="227352832"/>
          <w:citation/>
        </w:sdtPr>
        <w:sdtEndPr/>
        <w:sdtContent>
          <w:r w:rsidR="007F044C" w:rsidRPr="00361C32">
            <w:rPr>
              <w:rFonts w:cs="Times New Roman"/>
            </w:rPr>
            <w:fldChar w:fldCharType="begin"/>
          </w:r>
          <w:r w:rsidR="007F044C" w:rsidRPr="00361C32">
            <w:rPr>
              <w:rFonts w:cs="Times New Roman"/>
            </w:rPr>
            <w:instrText xml:space="preserve"> CITATION Pro14 \l 1057 </w:instrText>
          </w:r>
          <w:r w:rsidR="007F044C" w:rsidRPr="00361C32">
            <w:rPr>
              <w:rFonts w:cs="Times New Roman"/>
            </w:rPr>
            <w:fldChar w:fldCharType="separate"/>
          </w:r>
          <w:r w:rsidR="007F044C">
            <w:rPr>
              <w:rFonts w:cs="Times New Roman"/>
              <w:noProof/>
            </w:rPr>
            <w:t xml:space="preserve"> </w:t>
          </w:r>
          <w:r w:rsidR="007F044C" w:rsidRPr="000B436A">
            <w:rPr>
              <w:rFonts w:cs="Times New Roman"/>
              <w:noProof/>
            </w:rPr>
            <w:t>(Ferdinand, 2014)</w:t>
          </w:r>
          <w:r w:rsidR="007F044C" w:rsidRPr="00361C32">
            <w:rPr>
              <w:rFonts w:cs="Times New Roman"/>
            </w:rPr>
            <w:fldChar w:fldCharType="end"/>
          </w:r>
        </w:sdtContent>
      </w:sdt>
      <w:r w:rsidR="007F044C">
        <w:t xml:space="preserve">. </w:t>
      </w:r>
      <w:r w:rsidRPr="00EC5112">
        <w:t xml:space="preserve">Sedangkan pendekatan kuantitatif adalah suatu proses untuk dapat menemukan pengetahuan yang menggunakan data berupa angka sebagai alat menganalisis keterangan mengenai </w:t>
      </w:r>
      <w:proofErr w:type="gramStart"/>
      <w:r w:rsidRPr="00EC5112">
        <w:t>apa</w:t>
      </w:r>
      <w:proofErr w:type="gramEnd"/>
      <w:r w:rsidRPr="00EC5112">
        <w:t xml:space="preserve"> y</w:t>
      </w:r>
      <w:r>
        <w:t xml:space="preserve">ang ingin diketahui </w:t>
      </w:r>
      <w:sdt>
        <w:sdtPr>
          <w:rPr>
            <w:rFonts w:cs="Times New Roman"/>
          </w:rPr>
          <w:id w:val="-744822"/>
          <w:citation/>
        </w:sdtPr>
        <w:sdtEndPr/>
        <w:sdtContent>
          <w:r w:rsidR="007F044C" w:rsidRPr="00361C32">
            <w:rPr>
              <w:rFonts w:cs="Times New Roman"/>
            </w:rPr>
            <w:fldChar w:fldCharType="begin"/>
          </w:r>
          <w:r w:rsidR="007F044C" w:rsidRPr="00361C32">
            <w:rPr>
              <w:rFonts w:cs="Times New Roman"/>
            </w:rPr>
            <w:instrText xml:space="preserve"> CITATION Nas19 \l 1057 </w:instrText>
          </w:r>
          <w:r w:rsidR="007F044C" w:rsidRPr="00361C32">
            <w:rPr>
              <w:rFonts w:cs="Times New Roman"/>
            </w:rPr>
            <w:fldChar w:fldCharType="separate"/>
          </w:r>
          <w:r w:rsidR="007F044C">
            <w:rPr>
              <w:rFonts w:cs="Times New Roman"/>
              <w:noProof/>
            </w:rPr>
            <w:t xml:space="preserve"> </w:t>
          </w:r>
          <w:r w:rsidR="007F044C" w:rsidRPr="000B436A">
            <w:rPr>
              <w:rFonts w:cs="Times New Roman"/>
              <w:noProof/>
            </w:rPr>
            <w:t>(Nasrudin, 2019)</w:t>
          </w:r>
          <w:r w:rsidR="007F044C" w:rsidRPr="00361C32">
            <w:rPr>
              <w:rFonts w:cs="Times New Roman"/>
            </w:rPr>
            <w:fldChar w:fldCharType="end"/>
          </w:r>
        </w:sdtContent>
      </w:sdt>
      <w:r w:rsidR="007F044C" w:rsidRPr="00361C32">
        <w:rPr>
          <w:rFonts w:cs="Times New Roman"/>
        </w:rPr>
        <w:t>.</w:t>
      </w:r>
    </w:p>
    <w:p w:rsidR="00160AE4" w:rsidRPr="006C258B" w:rsidRDefault="00160AE4" w:rsidP="00160AE4">
      <w:pPr>
        <w:tabs>
          <w:tab w:val="left" w:pos="567"/>
        </w:tabs>
        <w:jc w:val="both"/>
      </w:pPr>
      <w:r>
        <w:tab/>
      </w:r>
      <w:r w:rsidRPr="006C258B">
        <w:t>Desain penelitian ini adalah ekspalatori merupakan penelitian penjelasan yang menyoroti hubungan kausal antara variabel-variabel penelitian dan menguji hipotesis yang telah dirumuskan sebelumnya</w:t>
      </w:r>
      <w:r w:rsidRPr="006C258B">
        <w:rPr>
          <w:noProof/>
        </w:rPr>
        <w:t xml:space="preserve"> </w:t>
      </w:r>
      <w:sdt>
        <w:sdtPr>
          <w:rPr>
            <w:rFonts w:cs="Times New Roman"/>
          </w:rPr>
          <w:id w:val="-1124152963"/>
          <w:citation/>
        </w:sdtPr>
        <w:sdtEndPr/>
        <w:sdtContent>
          <w:r w:rsidR="007F044C" w:rsidRPr="00774D32">
            <w:rPr>
              <w:rFonts w:cs="Times New Roman"/>
            </w:rPr>
            <w:fldChar w:fldCharType="begin"/>
          </w:r>
          <w:r w:rsidR="007F044C" w:rsidRPr="00774D32">
            <w:rPr>
              <w:rFonts w:cs="Times New Roman"/>
            </w:rPr>
            <w:instrText xml:space="preserve"> CITATION And18 \l 1057 </w:instrText>
          </w:r>
          <w:r w:rsidR="007F044C" w:rsidRPr="00774D32">
            <w:rPr>
              <w:rFonts w:cs="Times New Roman"/>
            </w:rPr>
            <w:fldChar w:fldCharType="separate"/>
          </w:r>
          <w:r w:rsidR="007F044C">
            <w:rPr>
              <w:rFonts w:cs="Times New Roman"/>
              <w:noProof/>
            </w:rPr>
            <w:t xml:space="preserve"> </w:t>
          </w:r>
          <w:r w:rsidR="007F044C" w:rsidRPr="000B436A">
            <w:rPr>
              <w:rFonts w:cs="Times New Roman"/>
              <w:noProof/>
            </w:rPr>
            <w:t>(Andi Ibrahim, 2018)</w:t>
          </w:r>
          <w:r w:rsidR="007F044C" w:rsidRPr="00774D32">
            <w:rPr>
              <w:rFonts w:cs="Times New Roman"/>
            </w:rPr>
            <w:fldChar w:fldCharType="end"/>
          </w:r>
        </w:sdtContent>
      </w:sdt>
      <w:r w:rsidR="007F044C">
        <w:rPr>
          <w:rFonts w:cs="Times New Roman"/>
        </w:rPr>
        <w:t>.</w:t>
      </w:r>
    </w:p>
    <w:p w:rsidR="00160AE4" w:rsidRDefault="00160AE4" w:rsidP="00160AE4">
      <w:pPr>
        <w:ind w:firstLine="567"/>
        <w:jc w:val="both"/>
        <w:rPr>
          <w:bCs/>
          <w:lang w:val="id"/>
        </w:rPr>
      </w:pPr>
      <w:r>
        <w:rPr>
          <w:bCs/>
          <w:lang w:val="id"/>
        </w:rPr>
        <w:t xml:space="preserve">Objek penelitian ini terdiri dai tingkat kecukupan modal, likuiditas, dan pembiayaan bermasalah.  Sedangkan subjek dalam penelitian ini adalah Bank </w:t>
      </w:r>
      <w:r>
        <w:rPr>
          <w:bCs/>
          <w:lang w:val="id"/>
        </w:rPr>
        <w:lastRenderedPageBreak/>
        <w:t xml:space="preserve">Pembiayaan Rakyat Syariah di Indonesia. Kemudian penelitian ini dilakukan pada periode tahun 2014-2019. Sehingga bentuk data penelitian ini adalah data </w:t>
      </w:r>
      <w:r w:rsidRPr="006C258B">
        <w:rPr>
          <w:bCs/>
          <w:i/>
          <w:lang w:val="id"/>
        </w:rPr>
        <w:t>time series</w:t>
      </w:r>
      <w:r>
        <w:rPr>
          <w:bCs/>
          <w:i/>
          <w:lang w:val="id"/>
        </w:rPr>
        <w:t>.</w:t>
      </w:r>
    </w:p>
    <w:p w:rsidR="00160AE4" w:rsidRPr="00B5388B" w:rsidRDefault="00160AE4" w:rsidP="007F044C">
      <w:pPr>
        <w:spacing w:after="240"/>
        <w:ind w:firstLine="561"/>
        <w:jc w:val="both"/>
        <w:rPr>
          <w:bCs/>
          <w:i/>
          <w:lang w:val="id"/>
        </w:rPr>
      </w:pPr>
      <w:r>
        <w:rPr>
          <w:bCs/>
          <w:lang w:val="id"/>
        </w:rPr>
        <w:t xml:space="preserve">Analisis data yang digunakan yaitu non parametrik </w:t>
      </w:r>
      <w:r w:rsidRPr="006C258B">
        <w:rPr>
          <w:bCs/>
          <w:i/>
          <w:lang w:val="id"/>
        </w:rPr>
        <w:t>Stochastic Frontier Analysis</w:t>
      </w:r>
      <w:r>
        <w:rPr>
          <w:bCs/>
          <w:i/>
          <w:lang w:val="id"/>
        </w:rPr>
        <w:t xml:space="preserve"> </w:t>
      </w:r>
      <w:r w:rsidRPr="006C258B">
        <w:rPr>
          <w:bCs/>
          <w:lang w:val="id"/>
        </w:rPr>
        <w:t>(SFA)</w:t>
      </w:r>
      <w:r>
        <w:rPr>
          <w:bCs/>
          <w:lang w:val="id"/>
        </w:rPr>
        <w:t>, uji asumsi klasik serta analisis regresi linear berganda dengan menggunakan alat statistik Eviews 10.</w:t>
      </w:r>
    </w:p>
    <w:p w:rsidR="00CE566F" w:rsidRDefault="00CE566F" w:rsidP="005B23CD">
      <w:pPr>
        <w:pStyle w:val="JAK21HEADINGPENDAHULUANdll"/>
      </w:pPr>
      <w:r>
        <w:t>HASIL DAN PEMBAHASAN</w:t>
      </w:r>
    </w:p>
    <w:p w:rsidR="00B5388B" w:rsidRDefault="00B5388B" w:rsidP="007F044C">
      <w:pPr>
        <w:ind w:firstLine="561"/>
        <w:jc w:val="both"/>
      </w:pPr>
      <w:r w:rsidRPr="009759D7">
        <w:t xml:space="preserve">Perkembangan BPRS dapat dinilai secara kuantitatif melalui rasio keuangan BPRS. BPRS di Indonesia memiliki tingkat rasio pembiayaan bermasalah (NPF) yang fluktuatif cenderung menurun yang mengindikasikan bahwa BPRS mengalami tingkat pembiayaan bermasalah dan kinerja yang mulai membaik. Tetapi dapat terlihat dari rasio kecukupan modal (CAR) dan likuiditas (FDR) yang mengalami fluktuatif cenderung menurun. Hal ini dapat berakibat pada tingkat kemampuan bank dalam meninimalisir tingkat cadangan untuk resikonya kecil dan kemampuan bank dalam mengoptimalkan </w:t>
      </w:r>
      <w:proofErr w:type="gramStart"/>
      <w:r w:rsidRPr="009759D7">
        <w:t>dana</w:t>
      </w:r>
      <w:proofErr w:type="gramEnd"/>
      <w:r w:rsidRPr="009759D7">
        <w:t xml:space="preserve"> bank yang tidak baik, ini yang membuat BPRS menjadi tidak efisien atau kurang sehat </w:t>
      </w:r>
      <w:sdt>
        <w:sdtPr>
          <w:rPr>
            <w:rFonts w:cs="Times New Roman"/>
          </w:rPr>
          <w:id w:val="1195811443"/>
          <w:citation/>
        </w:sdtPr>
        <w:sdtEndPr/>
        <w:sdtContent>
          <w:r w:rsidR="007F044C">
            <w:rPr>
              <w:rFonts w:cs="Times New Roman"/>
            </w:rPr>
            <w:fldChar w:fldCharType="begin"/>
          </w:r>
          <w:r w:rsidR="007F044C">
            <w:rPr>
              <w:rFonts w:cs="Times New Roman"/>
            </w:rPr>
            <w:instrText xml:space="preserve">CITATION Ari17 \l 1033 </w:instrText>
          </w:r>
          <w:r w:rsidR="007F044C">
            <w:rPr>
              <w:rFonts w:cs="Times New Roman"/>
            </w:rPr>
            <w:fldChar w:fldCharType="separate"/>
          </w:r>
          <w:r w:rsidR="007F044C" w:rsidRPr="000B436A">
            <w:rPr>
              <w:rFonts w:cs="Times New Roman"/>
              <w:noProof/>
            </w:rPr>
            <w:t>(Lubis &amp; Kristanto, 2017)</w:t>
          </w:r>
          <w:r w:rsidR="007F044C">
            <w:rPr>
              <w:rFonts w:cs="Times New Roman"/>
            </w:rPr>
            <w:fldChar w:fldCharType="end"/>
          </w:r>
        </w:sdtContent>
      </w:sdt>
      <w:r w:rsidR="007F044C">
        <w:rPr>
          <w:rFonts w:cs="Times New Roman"/>
        </w:rPr>
        <w:t>.</w:t>
      </w:r>
    </w:p>
    <w:p w:rsidR="00B5388B" w:rsidRPr="00B5388B" w:rsidRDefault="00B5388B" w:rsidP="00B5388B">
      <w:pPr>
        <w:ind w:firstLine="567"/>
        <w:jc w:val="both"/>
        <w:rPr>
          <w:rFonts w:cs="Times New Roman"/>
        </w:rPr>
      </w:pPr>
      <w:r w:rsidRPr="00B5388B">
        <w:rPr>
          <w:rFonts w:cs="Times New Roman"/>
        </w:rPr>
        <w:t xml:space="preserve">Analisis efisiensi perbankan yang terdapat di masing-masing Laporan Keuangan bank pada periode tahun 2014-2019 menggunakan metode SFA, dalam metode ini memfokuskan pada persamaan efisiensi Devi, dkk </w:t>
      </w:r>
      <w:sdt>
        <w:sdtPr>
          <w:rPr>
            <w:rFonts w:cs="Times New Roman"/>
          </w:rPr>
          <w:id w:val="-716892983"/>
          <w:citation/>
        </w:sdtPr>
        <w:sdtEndPr/>
        <w:sdtContent>
          <w:r w:rsidR="001A5A16">
            <w:rPr>
              <w:rFonts w:cs="Times New Roman"/>
            </w:rPr>
            <w:fldChar w:fldCharType="begin"/>
          </w:r>
          <w:r w:rsidR="001A5A16">
            <w:rPr>
              <w:rFonts w:cs="Times New Roman"/>
            </w:rPr>
            <w:instrText xml:space="preserve">CITATION Sup19 \n  \t  \l 1033 </w:instrText>
          </w:r>
          <w:r w:rsidR="001A5A16">
            <w:rPr>
              <w:rFonts w:cs="Times New Roman"/>
            </w:rPr>
            <w:fldChar w:fldCharType="separate"/>
          </w:r>
          <w:r w:rsidR="001A5A16" w:rsidRPr="000B436A">
            <w:rPr>
              <w:rFonts w:cs="Times New Roman"/>
              <w:noProof/>
            </w:rPr>
            <w:t>(2019)</w:t>
          </w:r>
          <w:r w:rsidR="001A5A16">
            <w:rPr>
              <w:rFonts w:cs="Times New Roman"/>
            </w:rPr>
            <w:fldChar w:fldCharType="end"/>
          </w:r>
        </w:sdtContent>
      </w:sdt>
      <w:r w:rsidR="001A5A16">
        <w:rPr>
          <w:rFonts w:cs="Times New Roman"/>
        </w:rPr>
        <w:t xml:space="preserve"> </w:t>
      </w:r>
      <w:proofErr w:type="gramStart"/>
      <w:r w:rsidRPr="00B5388B">
        <w:rPr>
          <w:rFonts w:cs="Times New Roman"/>
        </w:rPr>
        <w:t>akan</w:t>
      </w:r>
      <w:proofErr w:type="gramEnd"/>
      <w:r w:rsidRPr="00B5388B">
        <w:rPr>
          <w:rFonts w:cs="Times New Roman"/>
        </w:rPr>
        <w:t xml:space="preserve"> menghasilkan fungsi biaya. Hasil analisis efisiensi jika semakin mendekati nilai 1 berarti menunjukkan bahwa suatu bank telah bertindak dengan efisien. Dalam setiap periode triwulan dan tahunan dihasilkan nilai efisiensi BPRS hasil dari analisis dengan menggunakan </w:t>
      </w:r>
      <w:r w:rsidRPr="00B5388B">
        <w:rPr>
          <w:rFonts w:cs="Times New Roman"/>
          <w:i/>
        </w:rPr>
        <w:t>Stochastic Frontier Analysis</w:t>
      </w:r>
      <w:r w:rsidRPr="00B5388B">
        <w:rPr>
          <w:rFonts w:cs="Times New Roman"/>
        </w:rPr>
        <w:t xml:space="preserve">. </w:t>
      </w:r>
    </w:p>
    <w:p w:rsidR="00B5388B" w:rsidRPr="00B5388B" w:rsidRDefault="00B5388B" w:rsidP="00B5388B">
      <w:pPr>
        <w:ind w:firstLine="567"/>
        <w:jc w:val="both"/>
        <w:rPr>
          <w:rFonts w:cs="Times New Roman"/>
        </w:rPr>
      </w:pPr>
    </w:p>
    <w:p w:rsidR="00612FD4" w:rsidRDefault="00B5388B" w:rsidP="00AF7B20">
      <w:pPr>
        <w:jc w:val="center"/>
        <w:rPr>
          <w:rFonts w:cs="Times New Roman"/>
          <w:b/>
        </w:rPr>
      </w:pPr>
      <w:r w:rsidRPr="00B5388B">
        <w:rPr>
          <w:rFonts w:cs="Times New Roman"/>
          <w:noProof/>
          <w:lang w:val="id-ID" w:eastAsia="id-ID"/>
        </w:rPr>
        <w:lastRenderedPageBreak/>
        <w:drawing>
          <wp:inline distT="0" distB="0" distL="0" distR="0">
            <wp:extent cx="2722245" cy="1732915"/>
            <wp:effectExtent l="0" t="0" r="0" b="0"/>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bookmarkStart w:id="3" w:name="_Toc52393001"/>
      <w:bookmarkStart w:id="4" w:name="_Toc56707416"/>
    </w:p>
    <w:p w:rsidR="00612FD4" w:rsidRPr="00612FD4" w:rsidRDefault="00612FD4" w:rsidP="00612FD4">
      <w:pPr>
        <w:rPr>
          <w:rFonts w:cs="Times New Roman"/>
        </w:rPr>
      </w:pPr>
      <w:r w:rsidRPr="00612FD4">
        <w:rPr>
          <w:rFonts w:cs="Times New Roman"/>
          <w:i/>
        </w:rPr>
        <w:t>Sumber: Data hasil Penelitian (2020)</w:t>
      </w:r>
    </w:p>
    <w:p w:rsidR="00612FD4" w:rsidRDefault="00612FD4" w:rsidP="00AF7B20">
      <w:pPr>
        <w:jc w:val="center"/>
        <w:rPr>
          <w:rFonts w:cs="Times New Roman"/>
          <w:b/>
        </w:rPr>
      </w:pPr>
    </w:p>
    <w:p w:rsidR="00B5388B" w:rsidRPr="00B5388B" w:rsidRDefault="00B5388B" w:rsidP="00203F51">
      <w:pPr>
        <w:spacing w:before="120" w:after="120"/>
        <w:jc w:val="center"/>
        <w:rPr>
          <w:rFonts w:cs="Times New Roman"/>
        </w:rPr>
      </w:pPr>
      <w:r w:rsidRPr="00B5388B">
        <w:rPr>
          <w:rFonts w:cs="Times New Roman"/>
          <w:b/>
        </w:rPr>
        <w:t xml:space="preserve">Gambar 4. </w:t>
      </w:r>
      <w:r w:rsidRPr="00B5388B">
        <w:rPr>
          <w:rFonts w:cs="Times New Roman"/>
          <w:b/>
        </w:rPr>
        <w:fldChar w:fldCharType="begin"/>
      </w:r>
      <w:r w:rsidRPr="00B5388B">
        <w:rPr>
          <w:rFonts w:cs="Times New Roman"/>
          <w:b/>
        </w:rPr>
        <w:instrText xml:space="preserve"> SEQ Gambar_4. \* ARABIC </w:instrText>
      </w:r>
      <w:r w:rsidRPr="00B5388B">
        <w:rPr>
          <w:rFonts w:cs="Times New Roman"/>
          <w:b/>
        </w:rPr>
        <w:fldChar w:fldCharType="separate"/>
      </w:r>
      <w:r w:rsidRPr="00B5388B">
        <w:rPr>
          <w:rFonts w:cs="Times New Roman"/>
          <w:b/>
          <w:noProof/>
        </w:rPr>
        <w:t>7</w:t>
      </w:r>
      <w:r w:rsidRPr="00B5388B">
        <w:rPr>
          <w:rFonts w:cs="Times New Roman"/>
          <w:b/>
        </w:rPr>
        <w:fldChar w:fldCharType="end"/>
      </w:r>
      <w:r w:rsidRPr="00B5388B">
        <w:rPr>
          <w:rFonts w:cs="Times New Roman"/>
          <w:b/>
        </w:rPr>
        <w:t xml:space="preserve"> </w:t>
      </w:r>
      <w:r w:rsidRPr="00B5388B">
        <w:rPr>
          <w:rFonts w:cs="Times New Roman"/>
          <w:b/>
        </w:rPr>
        <w:br/>
        <w:t>Efisiensi BPRS Periode 2014-2019</w:t>
      </w:r>
      <w:bookmarkEnd w:id="3"/>
      <w:bookmarkEnd w:id="4"/>
    </w:p>
    <w:p w:rsidR="00B5388B" w:rsidRPr="00B5388B" w:rsidRDefault="00B5388B" w:rsidP="00B5388B">
      <w:pPr>
        <w:spacing w:before="240" w:after="240"/>
        <w:ind w:firstLine="567"/>
        <w:jc w:val="both"/>
        <w:rPr>
          <w:rFonts w:cs="Times New Roman"/>
        </w:rPr>
      </w:pPr>
      <w:r w:rsidRPr="00B5388B">
        <w:rPr>
          <w:rFonts w:cs="Times New Roman"/>
        </w:rPr>
        <w:t xml:space="preserve">Berdasarkan Gambar 4.7 di atas diperoleh hasil yang menunjukkan bahwa tingkat efisiensi BPRS di Indonesia pada tahun 2014-2019 mengalami fluktuatif cenderung meningkat dengan rata-rata 0,951 apa bila dipersenkan menjadi 95,1% yang termasuk ke dalam kategori tinggi atau dapat dikatakan hampir mendekati efisiensi karena berada pada nilai 80%-100%. Hal ini dapat diartikan bahwa tingkat efisiensi BPRS di Indonesia setiap tahunnya mengalami pertumbuhan yang stabil, hanya di tahun 2017 mengalami penurunan efisiensi tetapi pada tahun 2018 hingga 2019 mengalami kenaikan kembali, jika dilihat tahun 2019 mengalami kenaikan yang signifikan yaitu hampir mendekati angka 100% yaitu sebesar 0,952 bila dipersenkan menjadi 95,2%  naik 0,1% yang artinya BPRS semakin menunjukkan kemampuan dan kualitasnya sebagai bank intermediasi yang baik untuk masyarakat. Meningkatnya efisiensi disebabkan oleh tingkat pertumbuhan total aset, </w:t>
      </w:r>
      <w:proofErr w:type="gramStart"/>
      <w:r w:rsidRPr="00B5388B">
        <w:rPr>
          <w:rFonts w:cs="Times New Roman"/>
        </w:rPr>
        <w:t>dana</w:t>
      </w:r>
      <w:proofErr w:type="gramEnd"/>
      <w:r w:rsidRPr="00B5388B">
        <w:rPr>
          <w:rFonts w:cs="Times New Roman"/>
        </w:rPr>
        <w:t xml:space="preserve"> pihak ketiga (DPK) dan total pembiayaan mengalami peningkatan setiap tahunnya dari tahun 2014 hingga 2019.</w:t>
      </w:r>
    </w:p>
    <w:p w:rsidR="00B5388B" w:rsidRPr="00B5388B" w:rsidRDefault="00B5388B" w:rsidP="00B5388B">
      <w:pPr>
        <w:spacing w:before="240" w:after="240"/>
        <w:jc w:val="both"/>
        <w:rPr>
          <w:rFonts w:cs="Times New Roman"/>
          <w:b/>
        </w:rPr>
      </w:pPr>
      <w:r w:rsidRPr="00B5388B">
        <w:rPr>
          <w:rFonts w:cs="Times New Roman"/>
          <w:b/>
        </w:rPr>
        <w:t>Pengujian Hipotesis</w:t>
      </w:r>
    </w:p>
    <w:p w:rsidR="00B5388B" w:rsidRPr="00B5388B" w:rsidRDefault="00B5388B" w:rsidP="00612FD4">
      <w:pPr>
        <w:numPr>
          <w:ilvl w:val="0"/>
          <w:numId w:val="1"/>
        </w:numPr>
        <w:spacing w:after="240"/>
        <w:ind w:left="426" w:hanging="426"/>
        <w:jc w:val="both"/>
        <w:rPr>
          <w:rFonts w:cs="Times New Roman"/>
          <w:b/>
        </w:rPr>
      </w:pPr>
      <w:r w:rsidRPr="00B5388B">
        <w:rPr>
          <w:rFonts w:cs="Times New Roman"/>
          <w:b/>
        </w:rPr>
        <w:t>Uji Asumsi Klasik</w:t>
      </w:r>
    </w:p>
    <w:p w:rsidR="00203F51" w:rsidRDefault="00203F51" w:rsidP="00093F20">
      <w:pPr>
        <w:pStyle w:val="Caption"/>
        <w:spacing w:after="240"/>
        <w:jc w:val="center"/>
        <w:rPr>
          <w:rFonts w:ascii="Times New Roman" w:hAnsi="Times New Roman" w:cs="Times New Roman"/>
          <w:b/>
          <w:color w:val="auto"/>
        </w:rPr>
      </w:pPr>
      <w:bookmarkStart w:id="5" w:name="_Toc56690675"/>
    </w:p>
    <w:p w:rsidR="00203F51" w:rsidRDefault="00203F51" w:rsidP="00093F20">
      <w:pPr>
        <w:pStyle w:val="Caption"/>
        <w:spacing w:after="240"/>
        <w:jc w:val="center"/>
        <w:rPr>
          <w:rFonts w:ascii="Times New Roman" w:hAnsi="Times New Roman" w:cs="Times New Roman"/>
          <w:b/>
          <w:color w:val="auto"/>
        </w:rPr>
      </w:pPr>
    </w:p>
    <w:p w:rsidR="00B5388B" w:rsidRDefault="00B5388B" w:rsidP="00203F51">
      <w:pPr>
        <w:pStyle w:val="Caption"/>
        <w:spacing w:before="120" w:after="120"/>
        <w:jc w:val="center"/>
        <w:rPr>
          <w:rFonts w:ascii="Times New Roman" w:hAnsi="Times New Roman" w:cs="Times New Roman"/>
          <w:b/>
          <w:color w:val="auto"/>
        </w:rPr>
      </w:pPr>
      <w:r w:rsidRPr="00B5388B">
        <w:rPr>
          <w:rFonts w:ascii="Times New Roman" w:hAnsi="Times New Roman" w:cs="Times New Roman"/>
          <w:b/>
          <w:color w:val="auto"/>
        </w:rPr>
        <w:lastRenderedPageBreak/>
        <w:t xml:space="preserve">Tabel 4. </w:t>
      </w:r>
      <w:r w:rsidRPr="00B5388B">
        <w:rPr>
          <w:rFonts w:ascii="Times New Roman" w:hAnsi="Times New Roman" w:cs="Times New Roman"/>
          <w:b/>
          <w:color w:val="auto"/>
        </w:rPr>
        <w:fldChar w:fldCharType="begin"/>
      </w:r>
      <w:r w:rsidRPr="00B5388B">
        <w:rPr>
          <w:rFonts w:ascii="Times New Roman" w:hAnsi="Times New Roman" w:cs="Times New Roman"/>
          <w:b/>
          <w:color w:val="auto"/>
        </w:rPr>
        <w:instrText xml:space="preserve"> SEQ Tabel_4. \* ARABIC </w:instrText>
      </w:r>
      <w:r w:rsidRPr="00B5388B">
        <w:rPr>
          <w:rFonts w:ascii="Times New Roman" w:hAnsi="Times New Roman" w:cs="Times New Roman"/>
          <w:b/>
          <w:color w:val="auto"/>
        </w:rPr>
        <w:fldChar w:fldCharType="separate"/>
      </w:r>
      <w:r w:rsidRPr="00B5388B">
        <w:rPr>
          <w:rFonts w:ascii="Times New Roman" w:hAnsi="Times New Roman" w:cs="Times New Roman"/>
          <w:b/>
          <w:noProof/>
          <w:color w:val="auto"/>
        </w:rPr>
        <w:t>7</w:t>
      </w:r>
      <w:r w:rsidRPr="00B5388B">
        <w:rPr>
          <w:rFonts w:ascii="Times New Roman" w:hAnsi="Times New Roman" w:cs="Times New Roman"/>
          <w:b/>
          <w:color w:val="auto"/>
        </w:rPr>
        <w:fldChar w:fldCharType="end"/>
      </w:r>
      <w:r w:rsidRPr="00B5388B">
        <w:rPr>
          <w:rFonts w:ascii="Times New Roman" w:hAnsi="Times New Roman" w:cs="Times New Roman"/>
          <w:b/>
          <w:color w:val="auto"/>
        </w:rPr>
        <w:br/>
        <w:t xml:space="preserve"> Ringkasan Hasil Uji Asumsi Klasik</w:t>
      </w:r>
      <w:bookmarkEnd w:id="5"/>
    </w:p>
    <w:tbl>
      <w:tblPr>
        <w:tblW w:w="4644" w:type="dxa"/>
        <w:tblBorders>
          <w:top w:val="single" w:sz="4" w:space="0" w:color="auto"/>
          <w:bottom w:val="single" w:sz="4" w:space="0" w:color="auto"/>
        </w:tblBorders>
        <w:tblLayout w:type="fixed"/>
        <w:tblLook w:val="04A0" w:firstRow="1" w:lastRow="0" w:firstColumn="1" w:lastColumn="0" w:noHBand="0" w:noVBand="1"/>
      </w:tblPr>
      <w:tblGrid>
        <w:gridCol w:w="1668"/>
        <w:gridCol w:w="1417"/>
        <w:gridCol w:w="1559"/>
      </w:tblGrid>
      <w:tr w:rsidR="008B42CE" w:rsidRPr="008B42CE" w:rsidTr="003D7910">
        <w:trPr>
          <w:trHeight w:val="391"/>
        </w:trPr>
        <w:tc>
          <w:tcPr>
            <w:tcW w:w="1668" w:type="dxa"/>
            <w:tcBorders>
              <w:top w:val="single" w:sz="4" w:space="0" w:color="auto"/>
              <w:bottom w:val="single" w:sz="4" w:space="0" w:color="auto"/>
            </w:tcBorders>
            <w:shd w:val="clear" w:color="auto" w:fill="auto"/>
            <w:vAlign w:val="center"/>
          </w:tcPr>
          <w:p w:rsidR="008B42CE" w:rsidRPr="008B42CE" w:rsidRDefault="008B42CE" w:rsidP="003D7910">
            <w:pPr>
              <w:spacing w:line="276" w:lineRule="auto"/>
              <w:rPr>
                <w:b/>
                <w:color w:val="000000"/>
                <w:sz w:val="20"/>
                <w:szCs w:val="20"/>
              </w:rPr>
            </w:pPr>
            <w:r w:rsidRPr="008B42CE">
              <w:rPr>
                <w:b/>
                <w:color w:val="000000"/>
                <w:sz w:val="20"/>
                <w:szCs w:val="20"/>
              </w:rPr>
              <w:t>Uji Asumsi Klasik</w:t>
            </w:r>
          </w:p>
        </w:tc>
        <w:tc>
          <w:tcPr>
            <w:tcW w:w="1417" w:type="dxa"/>
            <w:tcBorders>
              <w:top w:val="single" w:sz="4" w:space="0" w:color="auto"/>
              <w:bottom w:val="single" w:sz="4" w:space="0" w:color="auto"/>
            </w:tcBorders>
            <w:shd w:val="clear" w:color="auto" w:fill="auto"/>
            <w:vAlign w:val="center"/>
          </w:tcPr>
          <w:p w:rsidR="008B42CE" w:rsidRPr="008B42CE" w:rsidRDefault="008B42CE" w:rsidP="003D7910">
            <w:pPr>
              <w:spacing w:line="276" w:lineRule="auto"/>
              <w:rPr>
                <w:b/>
                <w:color w:val="000000"/>
                <w:sz w:val="20"/>
                <w:szCs w:val="20"/>
              </w:rPr>
            </w:pPr>
            <w:r w:rsidRPr="008B42CE">
              <w:rPr>
                <w:b/>
                <w:color w:val="000000"/>
                <w:sz w:val="20"/>
                <w:szCs w:val="20"/>
              </w:rPr>
              <w:t>Nilai</w:t>
            </w:r>
          </w:p>
        </w:tc>
        <w:tc>
          <w:tcPr>
            <w:tcW w:w="1559" w:type="dxa"/>
            <w:tcBorders>
              <w:top w:val="single" w:sz="4" w:space="0" w:color="auto"/>
              <w:bottom w:val="single" w:sz="4" w:space="0" w:color="auto"/>
            </w:tcBorders>
            <w:shd w:val="clear" w:color="auto" w:fill="auto"/>
            <w:vAlign w:val="center"/>
          </w:tcPr>
          <w:p w:rsidR="008B42CE" w:rsidRPr="008B42CE" w:rsidRDefault="008B42CE" w:rsidP="003D7910">
            <w:pPr>
              <w:spacing w:line="276" w:lineRule="auto"/>
              <w:rPr>
                <w:b/>
                <w:color w:val="000000"/>
                <w:sz w:val="20"/>
                <w:szCs w:val="20"/>
              </w:rPr>
            </w:pPr>
            <w:r w:rsidRPr="008B42CE">
              <w:rPr>
                <w:b/>
                <w:color w:val="000000"/>
                <w:sz w:val="20"/>
                <w:szCs w:val="20"/>
              </w:rPr>
              <w:t>Hasil</w:t>
            </w:r>
          </w:p>
        </w:tc>
      </w:tr>
      <w:tr w:rsidR="008B42CE" w:rsidRPr="008B42CE" w:rsidTr="003D7910">
        <w:trPr>
          <w:trHeight w:val="489"/>
        </w:trPr>
        <w:tc>
          <w:tcPr>
            <w:tcW w:w="1668" w:type="dxa"/>
            <w:tcBorders>
              <w:top w:val="single" w:sz="4" w:space="0" w:color="auto"/>
            </w:tcBorders>
            <w:shd w:val="clear" w:color="auto" w:fill="auto"/>
          </w:tcPr>
          <w:p w:rsidR="008B42CE" w:rsidRPr="008B42CE" w:rsidRDefault="008B42CE" w:rsidP="003D7910">
            <w:pPr>
              <w:spacing w:line="276" w:lineRule="auto"/>
              <w:rPr>
                <w:color w:val="000000"/>
                <w:sz w:val="20"/>
                <w:szCs w:val="20"/>
              </w:rPr>
            </w:pPr>
            <w:r w:rsidRPr="008B42CE">
              <w:rPr>
                <w:color w:val="000000"/>
                <w:sz w:val="20"/>
                <w:szCs w:val="20"/>
              </w:rPr>
              <w:t>Normalitas</w:t>
            </w:r>
          </w:p>
        </w:tc>
        <w:tc>
          <w:tcPr>
            <w:tcW w:w="1417" w:type="dxa"/>
            <w:tcBorders>
              <w:top w:val="single" w:sz="4" w:space="0" w:color="auto"/>
            </w:tcBorders>
            <w:shd w:val="clear" w:color="auto" w:fill="auto"/>
          </w:tcPr>
          <w:p w:rsidR="008B42CE" w:rsidRPr="008B42CE" w:rsidRDefault="008B42CE" w:rsidP="003D7910">
            <w:pPr>
              <w:spacing w:line="276" w:lineRule="auto"/>
              <w:rPr>
                <w:color w:val="000000"/>
                <w:sz w:val="20"/>
                <w:szCs w:val="20"/>
              </w:rPr>
            </w:pPr>
            <w:r w:rsidRPr="008B42CE">
              <w:rPr>
                <w:i/>
                <w:sz w:val="20"/>
                <w:szCs w:val="20"/>
              </w:rPr>
              <w:t xml:space="preserve">Probability Jarque Bera </w:t>
            </w:r>
            <w:r w:rsidRPr="008B42CE">
              <w:rPr>
                <w:sz w:val="20"/>
                <w:szCs w:val="20"/>
              </w:rPr>
              <w:t xml:space="preserve">0,450198 lebih besar dari </w:t>
            </w:r>
            <w:r w:rsidRPr="008B42CE">
              <w:rPr>
                <w:i/>
                <w:sz w:val="20"/>
                <w:szCs w:val="20"/>
              </w:rPr>
              <w:t xml:space="preserve">alpha </w:t>
            </w:r>
            <w:r w:rsidRPr="008B42CE">
              <w:rPr>
                <w:sz w:val="20"/>
                <w:szCs w:val="20"/>
              </w:rPr>
              <w:t>0</w:t>
            </w:r>
            <w:proofErr w:type="gramStart"/>
            <w:r w:rsidRPr="008B42CE">
              <w:rPr>
                <w:sz w:val="20"/>
                <w:szCs w:val="20"/>
              </w:rPr>
              <w:t>,05</w:t>
            </w:r>
            <w:proofErr w:type="gramEnd"/>
            <w:r w:rsidRPr="008B42CE">
              <w:rPr>
                <w:sz w:val="20"/>
                <w:szCs w:val="20"/>
              </w:rPr>
              <w:t>.</w:t>
            </w:r>
          </w:p>
        </w:tc>
        <w:tc>
          <w:tcPr>
            <w:tcW w:w="1559" w:type="dxa"/>
            <w:tcBorders>
              <w:top w:val="single" w:sz="4" w:space="0" w:color="auto"/>
            </w:tcBorders>
            <w:shd w:val="clear" w:color="auto" w:fill="auto"/>
          </w:tcPr>
          <w:p w:rsidR="008B42CE" w:rsidRPr="008B42CE" w:rsidRDefault="008B42CE" w:rsidP="003D7910">
            <w:pPr>
              <w:spacing w:line="276" w:lineRule="auto"/>
              <w:rPr>
                <w:color w:val="000000"/>
                <w:sz w:val="20"/>
                <w:szCs w:val="20"/>
              </w:rPr>
            </w:pPr>
            <w:r w:rsidRPr="008B42CE">
              <w:rPr>
                <w:color w:val="000000"/>
                <w:sz w:val="20"/>
                <w:szCs w:val="20"/>
              </w:rPr>
              <w:t xml:space="preserve">Berdistribusi normal </w:t>
            </w:r>
          </w:p>
        </w:tc>
      </w:tr>
      <w:tr w:rsidR="008B42CE" w:rsidRPr="008B42CE" w:rsidTr="003D7910">
        <w:trPr>
          <w:trHeight w:val="783"/>
        </w:trPr>
        <w:tc>
          <w:tcPr>
            <w:tcW w:w="1668" w:type="dxa"/>
            <w:shd w:val="clear" w:color="auto" w:fill="auto"/>
          </w:tcPr>
          <w:p w:rsidR="008B42CE" w:rsidRPr="008B42CE" w:rsidRDefault="008B42CE" w:rsidP="003D7910">
            <w:pPr>
              <w:spacing w:line="276" w:lineRule="auto"/>
              <w:rPr>
                <w:color w:val="000000"/>
                <w:sz w:val="20"/>
                <w:szCs w:val="20"/>
              </w:rPr>
            </w:pPr>
            <w:r w:rsidRPr="008B42CE">
              <w:rPr>
                <w:color w:val="000000"/>
                <w:sz w:val="20"/>
                <w:szCs w:val="20"/>
              </w:rPr>
              <w:t>Multikolinearitas</w:t>
            </w:r>
          </w:p>
        </w:tc>
        <w:tc>
          <w:tcPr>
            <w:tcW w:w="1417" w:type="dxa"/>
            <w:shd w:val="clear" w:color="auto" w:fill="auto"/>
          </w:tcPr>
          <w:p w:rsidR="008B42CE" w:rsidRPr="008B42CE" w:rsidRDefault="008B42CE" w:rsidP="003D7910">
            <w:pPr>
              <w:spacing w:line="276" w:lineRule="auto"/>
              <w:rPr>
                <w:color w:val="000000"/>
                <w:sz w:val="20"/>
                <w:szCs w:val="20"/>
              </w:rPr>
            </w:pPr>
            <w:r w:rsidRPr="008B42CE">
              <w:rPr>
                <w:color w:val="000000"/>
                <w:sz w:val="20"/>
                <w:szCs w:val="20"/>
              </w:rPr>
              <w:t>CAR (3,90E-13)</w:t>
            </w:r>
            <w:r w:rsidRPr="008B42CE">
              <w:rPr>
                <w:color w:val="000000"/>
                <w:sz w:val="20"/>
                <w:szCs w:val="20"/>
              </w:rPr>
              <w:br/>
              <w:t>FDR (3,00E-16)</w:t>
            </w:r>
            <w:r w:rsidRPr="008B42CE">
              <w:rPr>
                <w:color w:val="000000"/>
                <w:sz w:val="20"/>
                <w:szCs w:val="20"/>
              </w:rPr>
              <w:br/>
              <w:t>NPF (5,54E-13)</w:t>
            </w:r>
          </w:p>
          <w:p w:rsidR="008B42CE" w:rsidRPr="008B42CE" w:rsidRDefault="008B42CE" w:rsidP="003D7910">
            <w:pPr>
              <w:spacing w:line="276" w:lineRule="auto"/>
              <w:rPr>
                <w:color w:val="000000"/>
                <w:sz w:val="20"/>
                <w:szCs w:val="20"/>
              </w:rPr>
            </w:pPr>
            <w:r w:rsidRPr="008B42CE">
              <w:rPr>
                <w:color w:val="000000"/>
                <w:sz w:val="20"/>
                <w:szCs w:val="20"/>
              </w:rPr>
              <w:t>Koefisien lebih kecil dari 10.</w:t>
            </w:r>
          </w:p>
        </w:tc>
        <w:tc>
          <w:tcPr>
            <w:tcW w:w="1559" w:type="dxa"/>
            <w:shd w:val="clear" w:color="auto" w:fill="auto"/>
          </w:tcPr>
          <w:p w:rsidR="008B42CE" w:rsidRPr="008B42CE" w:rsidRDefault="008B42CE" w:rsidP="003D7910">
            <w:pPr>
              <w:spacing w:line="276" w:lineRule="auto"/>
              <w:rPr>
                <w:color w:val="000000"/>
                <w:sz w:val="20"/>
                <w:szCs w:val="20"/>
              </w:rPr>
            </w:pPr>
            <w:r w:rsidRPr="008B42CE">
              <w:rPr>
                <w:color w:val="000000"/>
                <w:sz w:val="20"/>
                <w:szCs w:val="20"/>
              </w:rPr>
              <w:t>Tidak terdapat multikolinearitas</w:t>
            </w:r>
          </w:p>
        </w:tc>
      </w:tr>
      <w:tr w:rsidR="008B42CE" w:rsidRPr="008B42CE" w:rsidTr="003D7910">
        <w:trPr>
          <w:trHeight w:val="783"/>
        </w:trPr>
        <w:tc>
          <w:tcPr>
            <w:tcW w:w="1668" w:type="dxa"/>
            <w:shd w:val="clear" w:color="auto" w:fill="auto"/>
          </w:tcPr>
          <w:p w:rsidR="008B42CE" w:rsidRPr="008B42CE" w:rsidRDefault="008B42CE" w:rsidP="003D7910">
            <w:pPr>
              <w:spacing w:line="276" w:lineRule="auto"/>
              <w:rPr>
                <w:color w:val="000000"/>
                <w:sz w:val="20"/>
                <w:szCs w:val="20"/>
              </w:rPr>
            </w:pPr>
            <w:r w:rsidRPr="008B42CE">
              <w:rPr>
                <w:color w:val="000000"/>
                <w:sz w:val="20"/>
                <w:szCs w:val="20"/>
              </w:rPr>
              <w:t xml:space="preserve">Heterokedastisitas </w:t>
            </w:r>
          </w:p>
        </w:tc>
        <w:tc>
          <w:tcPr>
            <w:tcW w:w="1417" w:type="dxa"/>
            <w:shd w:val="clear" w:color="auto" w:fill="auto"/>
          </w:tcPr>
          <w:p w:rsidR="008B42CE" w:rsidRPr="008B42CE" w:rsidRDefault="008B42CE" w:rsidP="003D7910">
            <w:pPr>
              <w:spacing w:line="276" w:lineRule="auto"/>
              <w:rPr>
                <w:sz w:val="20"/>
                <w:szCs w:val="20"/>
              </w:rPr>
            </w:pPr>
            <w:r w:rsidRPr="008B42CE">
              <w:rPr>
                <w:sz w:val="20"/>
                <w:szCs w:val="20"/>
              </w:rPr>
              <w:t>CAR (</w:t>
            </w:r>
            <w:r w:rsidRPr="008B42CE">
              <w:rPr>
                <w:color w:val="000000"/>
                <w:sz w:val="20"/>
                <w:szCs w:val="20"/>
              </w:rPr>
              <w:t xml:space="preserve">0.3592) </w:t>
            </w:r>
            <w:r w:rsidRPr="008B42CE">
              <w:rPr>
                <w:sz w:val="20"/>
                <w:szCs w:val="20"/>
              </w:rPr>
              <w:t xml:space="preserve">  </w:t>
            </w:r>
          </w:p>
          <w:p w:rsidR="008B42CE" w:rsidRPr="008B42CE" w:rsidRDefault="008B42CE" w:rsidP="003D7910">
            <w:pPr>
              <w:spacing w:line="276" w:lineRule="auto"/>
              <w:rPr>
                <w:sz w:val="20"/>
                <w:szCs w:val="20"/>
              </w:rPr>
            </w:pPr>
            <w:r w:rsidRPr="008B42CE">
              <w:rPr>
                <w:sz w:val="20"/>
                <w:szCs w:val="20"/>
              </w:rPr>
              <w:t>FDR (</w:t>
            </w:r>
            <w:r w:rsidRPr="008B42CE">
              <w:rPr>
                <w:color w:val="000000"/>
                <w:sz w:val="20"/>
                <w:szCs w:val="20"/>
              </w:rPr>
              <w:t>0.0859)</w:t>
            </w:r>
          </w:p>
          <w:p w:rsidR="008B42CE" w:rsidRPr="008B42CE" w:rsidRDefault="008B42CE" w:rsidP="003D7910">
            <w:pPr>
              <w:spacing w:line="276" w:lineRule="auto"/>
              <w:rPr>
                <w:sz w:val="20"/>
                <w:szCs w:val="20"/>
              </w:rPr>
            </w:pPr>
            <w:r w:rsidRPr="008B42CE">
              <w:rPr>
                <w:sz w:val="20"/>
                <w:szCs w:val="20"/>
              </w:rPr>
              <w:t>NPF (</w:t>
            </w:r>
            <w:r w:rsidRPr="008B42CE">
              <w:rPr>
                <w:color w:val="000000"/>
                <w:sz w:val="20"/>
                <w:szCs w:val="20"/>
              </w:rPr>
              <w:t>0.7388)</w:t>
            </w:r>
            <w:r w:rsidRPr="008B42CE">
              <w:rPr>
                <w:sz w:val="20"/>
                <w:szCs w:val="20"/>
              </w:rPr>
              <w:t xml:space="preserve">  </w:t>
            </w:r>
          </w:p>
          <w:p w:rsidR="008B42CE" w:rsidRPr="008B42CE" w:rsidRDefault="008B42CE" w:rsidP="003D7910">
            <w:pPr>
              <w:spacing w:line="276" w:lineRule="auto"/>
              <w:rPr>
                <w:color w:val="000000"/>
                <w:sz w:val="20"/>
                <w:szCs w:val="20"/>
              </w:rPr>
            </w:pPr>
            <w:r w:rsidRPr="008B42CE">
              <w:rPr>
                <w:color w:val="000000"/>
                <w:sz w:val="20"/>
                <w:szCs w:val="20"/>
              </w:rPr>
              <w:t>Probabilitas lebih dari 0</w:t>
            </w:r>
            <w:proofErr w:type="gramStart"/>
            <w:r w:rsidRPr="008B42CE">
              <w:rPr>
                <w:color w:val="000000"/>
                <w:sz w:val="20"/>
                <w:szCs w:val="20"/>
              </w:rPr>
              <w:t>,05</w:t>
            </w:r>
            <w:proofErr w:type="gramEnd"/>
            <w:r w:rsidRPr="008B42CE">
              <w:rPr>
                <w:color w:val="000000"/>
                <w:sz w:val="20"/>
                <w:szCs w:val="20"/>
              </w:rPr>
              <w:t>.</w:t>
            </w:r>
          </w:p>
        </w:tc>
        <w:tc>
          <w:tcPr>
            <w:tcW w:w="1559" w:type="dxa"/>
            <w:shd w:val="clear" w:color="auto" w:fill="auto"/>
          </w:tcPr>
          <w:p w:rsidR="008B42CE" w:rsidRPr="008B42CE" w:rsidRDefault="008B42CE" w:rsidP="003D7910">
            <w:pPr>
              <w:spacing w:line="276" w:lineRule="auto"/>
              <w:rPr>
                <w:color w:val="000000"/>
                <w:sz w:val="20"/>
                <w:szCs w:val="20"/>
              </w:rPr>
            </w:pPr>
            <w:r w:rsidRPr="008B42CE">
              <w:rPr>
                <w:color w:val="000000"/>
                <w:sz w:val="20"/>
                <w:szCs w:val="20"/>
              </w:rPr>
              <w:t>Tidak terdapat heterokedastisitas</w:t>
            </w:r>
          </w:p>
        </w:tc>
      </w:tr>
      <w:tr w:rsidR="008B42CE" w:rsidRPr="008B42CE" w:rsidTr="003D7910">
        <w:trPr>
          <w:trHeight w:val="503"/>
        </w:trPr>
        <w:tc>
          <w:tcPr>
            <w:tcW w:w="1668" w:type="dxa"/>
            <w:shd w:val="clear" w:color="auto" w:fill="auto"/>
          </w:tcPr>
          <w:p w:rsidR="008B42CE" w:rsidRPr="008B42CE" w:rsidRDefault="008B42CE" w:rsidP="003D7910">
            <w:pPr>
              <w:spacing w:line="276" w:lineRule="auto"/>
              <w:rPr>
                <w:color w:val="000000"/>
                <w:sz w:val="20"/>
                <w:szCs w:val="20"/>
              </w:rPr>
            </w:pPr>
            <w:r w:rsidRPr="008B42CE">
              <w:rPr>
                <w:color w:val="000000"/>
                <w:sz w:val="20"/>
                <w:szCs w:val="20"/>
              </w:rPr>
              <w:t>Autokolerasi</w:t>
            </w:r>
          </w:p>
        </w:tc>
        <w:tc>
          <w:tcPr>
            <w:tcW w:w="1417" w:type="dxa"/>
            <w:shd w:val="clear" w:color="auto" w:fill="auto"/>
          </w:tcPr>
          <w:p w:rsidR="008B42CE" w:rsidRPr="008B42CE" w:rsidRDefault="008B42CE" w:rsidP="003D7910">
            <w:pPr>
              <w:spacing w:line="276" w:lineRule="auto"/>
              <w:rPr>
                <w:color w:val="000000"/>
                <w:sz w:val="20"/>
                <w:szCs w:val="20"/>
              </w:rPr>
            </w:pPr>
            <w:r w:rsidRPr="008B42CE">
              <w:rPr>
                <w:i/>
                <w:color w:val="000000"/>
                <w:sz w:val="20"/>
                <w:szCs w:val="20"/>
              </w:rPr>
              <w:t>Durbin-Watson stat</w:t>
            </w:r>
            <w:r w:rsidRPr="008B42CE">
              <w:rPr>
                <w:color w:val="000000"/>
                <w:sz w:val="20"/>
                <w:szCs w:val="20"/>
              </w:rPr>
              <w:t xml:space="preserve"> </w:t>
            </w:r>
            <w:r w:rsidRPr="008B42CE">
              <w:rPr>
                <w:sz w:val="20"/>
                <w:szCs w:val="20"/>
              </w:rPr>
              <w:t xml:space="preserve">2.087131 </w:t>
            </w:r>
            <w:r w:rsidRPr="008B42CE">
              <w:rPr>
                <w:color w:val="000000"/>
                <w:sz w:val="20"/>
                <w:szCs w:val="20"/>
              </w:rPr>
              <w:t>terletak diantara du – 4-dU.</w:t>
            </w:r>
          </w:p>
        </w:tc>
        <w:tc>
          <w:tcPr>
            <w:tcW w:w="1559" w:type="dxa"/>
            <w:shd w:val="clear" w:color="auto" w:fill="auto"/>
          </w:tcPr>
          <w:p w:rsidR="008B42CE" w:rsidRPr="008B42CE" w:rsidRDefault="008B42CE" w:rsidP="003D7910">
            <w:pPr>
              <w:spacing w:line="276" w:lineRule="auto"/>
              <w:rPr>
                <w:color w:val="000000"/>
                <w:sz w:val="20"/>
                <w:szCs w:val="20"/>
              </w:rPr>
            </w:pPr>
            <w:r w:rsidRPr="008B42CE">
              <w:rPr>
                <w:color w:val="000000"/>
                <w:sz w:val="20"/>
                <w:szCs w:val="20"/>
              </w:rPr>
              <w:t>Tidak ada autokolerasi</w:t>
            </w:r>
          </w:p>
        </w:tc>
      </w:tr>
    </w:tbl>
    <w:p w:rsidR="00B5388B" w:rsidRPr="00B5388B" w:rsidRDefault="00AF7B20" w:rsidP="00AF7B20">
      <w:pPr>
        <w:spacing w:after="240"/>
        <w:jc w:val="both"/>
        <w:rPr>
          <w:rFonts w:cs="Times New Roman"/>
          <w:i/>
          <w:color w:val="000000"/>
        </w:rPr>
      </w:pPr>
      <w:r>
        <w:rPr>
          <w:rFonts w:cs="Times New Roman"/>
          <w:i/>
          <w:color w:val="000000"/>
        </w:rPr>
        <w:t>Sumber: Data diolah penulis 2020</w:t>
      </w:r>
    </w:p>
    <w:p w:rsidR="00B5388B" w:rsidRPr="00B5388B" w:rsidRDefault="00B5388B" w:rsidP="005A088B">
      <w:pPr>
        <w:numPr>
          <w:ilvl w:val="0"/>
          <w:numId w:val="1"/>
        </w:numPr>
        <w:spacing w:after="240"/>
        <w:ind w:left="284" w:hanging="284"/>
        <w:jc w:val="both"/>
        <w:rPr>
          <w:rFonts w:cs="Times New Roman"/>
          <w:b/>
        </w:rPr>
      </w:pPr>
      <w:r w:rsidRPr="00B5388B">
        <w:rPr>
          <w:rFonts w:cs="Times New Roman"/>
          <w:b/>
        </w:rPr>
        <w:t>Uji Regresi Linear Berganda</w:t>
      </w:r>
      <w:bookmarkStart w:id="6" w:name="_Toc56690676"/>
    </w:p>
    <w:p w:rsidR="00B5388B" w:rsidRDefault="00B5388B" w:rsidP="00203F51">
      <w:pPr>
        <w:pStyle w:val="Caption"/>
        <w:spacing w:before="120" w:after="120"/>
        <w:ind w:firstLine="0"/>
        <w:jc w:val="center"/>
        <w:rPr>
          <w:rFonts w:ascii="Times New Roman" w:hAnsi="Times New Roman" w:cs="Times New Roman"/>
          <w:b/>
          <w:color w:val="auto"/>
        </w:rPr>
      </w:pPr>
      <w:r w:rsidRPr="00B5388B">
        <w:rPr>
          <w:rFonts w:ascii="Times New Roman" w:hAnsi="Times New Roman" w:cs="Times New Roman"/>
          <w:b/>
          <w:color w:val="auto"/>
        </w:rPr>
        <w:t xml:space="preserve">Tabel 4. </w:t>
      </w:r>
      <w:r w:rsidRPr="00B5388B">
        <w:rPr>
          <w:rFonts w:ascii="Times New Roman" w:hAnsi="Times New Roman" w:cs="Times New Roman"/>
          <w:b/>
          <w:color w:val="auto"/>
        </w:rPr>
        <w:fldChar w:fldCharType="begin"/>
      </w:r>
      <w:r w:rsidRPr="00B5388B">
        <w:rPr>
          <w:rFonts w:ascii="Times New Roman" w:hAnsi="Times New Roman" w:cs="Times New Roman"/>
          <w:b/>
          <w:color w:val="auto"/>
        </w:rPr>
        <w:instrText xml:space="preserve"> SEQ Tabel_4. \* ARABIC </w:instrText>
      </w:r>
      <w:r w:rsidRPr="00B5388B">
        <w:rPr>
          <w:rFonts w:ascii="Times New Roman" w:hAnsi="Times New Roman" w:cs="Times New Roman"/>
          <w:b/>
          <w:color w:val="auto"/>
        </w:rPr>
        <w:fldChar w:fldCharType="separate"/>
      </w:r>
      <w:r w:rsidRPr="00B5388B">
        <w:rPr>
          <w:rFonts w:ascii="Times New Roman" w:hAnsi="Times New Roman" w:cs="Times New Roman"/>
          <w:b/>
          <w:noProof/>
          <w:color w:val="auto"/>
        </w:rPr>
        <w:t>8</w:t>
      </w:r>
      <w:r w:rsidRPr="00B5388B">
        <w:rPr>
          <w:rFonts w:ascii="Times New Roman" w:hAnsi="Times New Roman" w:cs="Times New Roman"/>
          <w:b/>
          <w:color w:val="auto"/>
        </w:rPr>
        <w:fldChar w:fldCharType="end"/>
      </w:r>
      <w:r w:rsidRPr="00B5388B">
        <w:rPr>
          <w:rFonts w:ascii="Times New Roman" w:hAnsi="Times New Roman" w:cs="Times New Roman"/>
          <w:b/>
          <w:color w:val="auto"/>
        </w:rPr>
        <w:t xml:space="preserve"> </w:t>
      </w:r>
      <w:r w:rsidRPr="00B5388B">
        <w:rPr>
          <w:rFonts w:ascii="Times New Roman" w:hAnsi="Times New Roman" w:cs="Times New Roman"/>
          <w:b/>
          <w:color w:val="auto"/>
        </w:rPr>
        <w:br/>
        <w:t>Hasil Uji Regresi Linear Berganda</w:t>
      </w:r>
      <w:bookmarkEnd w:id="6"/>
    </w:p>
    <w:tbl>
      <w:tblPr>
        <w:tblW w:w="454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61"/>
        <w:gridCol w:w="1159"/>
        <w:gridCol w:w="976"/>
        <w:gridCol w:w="976"/>
        <w:gridCol w:w="799"/>
      </w:tblGrid>
      <w:tr w:rsidR="008B42CE" w:rsidRPr="008B42CE" w:rsidTr="003D7910">
        <w:tc>
          <w:tcPr>
            <w:tcW w:w="817" w:type="dxa"/>
            <w:tcBorders>
              <w:left w:val="nil"/>
              <w:bottom w:val="single" w:sz="4" w:space="0" w:color="auto"/>
            </w:tcBorders>
            <w:shd w:val="clear" w:color="auto" w:fill="auto"/>
            <w:vAlign w:val="bottom"/>
          </w:tcPr>
          <w:p w:rsidR="008B42CE" w:rsidRPr="008B42CE" w:rsidRDefault="008B42CE" w:rsidP="003D7910">
            <w:pPr>
              <w:autoSpaceDE w:val="0"/>
              <w:autoSpaceDN w:val="0"/>
              <w:adjustRightInd w:val="0"/>
              <w:rPr>
                <w:b/>
                <w:color w:val="000000"/>
                <w:sz w:val="20"/>
                <w:szCs w:val="20"/>
              </w:rPr>
            </w:pPr>
            <w:r w:rsidRPr="008B42CE">
              <w:rPr>
                <w:b/>
                <w:color w:val="000000"/>
                <w:sz w:val="20"/>
                <w:szCs w:val="20"/>
              </w:rPr>
              <w:t>Variabel</w:t>
            </w:r>
          </w:p>
        </w:tc>
        <w:tc>
          <w:tcPr>
            <w:tcW w:w="1048" w:type="dxa"/>
            <w:tcBorders>
              <w:bottom w:val="single" w:sz="4" w:space="0" w:color="auto"/>
            </w:tcBorders>
            <w:shd w:val="clear" w:color="auto" w:fill="auto"/>
            <w:vAlign w:val="bottom"/>
          </w:tcPr>
          <w:p w:rsidR="008B42CE" w:rsidRPr="008B42CE" w:rsidRDefault="008B42CE" w:rsidP="003D7910">
            <w:pPr>
              <w:autoSpaceDE w:val="0"/>
              <w:autoSpaceDN w:val="0"/>
              <w:adjustRightInd w:val="0"/>
              <w:ind w:right="10"/>
              <w:rPr>
                <w:b/>
                <w:color w:val="000000"/>
                <w:sz w:val="20"/>
                <w:szCs w:val="20"/>
              </w:rPr>
            </w:pPr>
            <w:r w:rsidRPr="008B42CE">
              <w:rPr>
                <w:b/>
                <w:color w:val="000000"/>
                <w:sz w:val="20"/>
                <w:szCs w:val="20"/>
              </w:rPr>
              <w:t>Coefficient</w:t>
            </w:r>
          </w:p>
        </w:tc>
        <w:tc>
          <w:tcPr>
            <w:tcW w:w="892" w:type="dxa"/>
            <w:tcBorders>
              <w:bottom w:val="single" w:sz="4" w:space="0" w:color="auto"/>
            </w:tcBorders>
            <w:shd w:val="clear" w:color="auto" w:fill="auto"/>
            <w:vAlign w:val="bottom"/>
          </w:tcPr>
          <w:p w:rsidR="008B42CE" w:rsidRPr="008B42CE" w:rsidRDefault="008B42CE" w:rsidP="003D7910">
            <w:pPr>
              <w:autoSpaceDE w:val="0"/>
              <w:autoSpaceDN w:val="0"/>
              <w:adjustRightInd w:val="0"/>
              <w:ind w:right="10"/>
              <w:rPr>
                <w:b/>
                <w:color w:val="000000"/>
                <w:sz w:val="20"/>
                <w:szCs w:val="20"/>
              </w:rPr>
            </w:pPr>
            <w:r w:rsidRPr="008B42CE">
              <w:rPr>
                <w:b/>
                <w:color w:val="000000"/>
                <w:sz w:val="20"/>
                <w:szCs w:val="20"/>
              </w:rPr>
              <w:t>Std. Error</w:t>
            </w:r>
          </w:p>
        </w:tc>
        <w:tc>
          <w:tcPr>
            <w:tcW w:w="892" w:type="dxa"/>
            <w:tcBorders>
              <w:bottom w:val="single" w:sz="4" w:space="0" w:color="auto"/>
            </w:tcBorders>
            <w:shd w:val="clear" w:color="auto" w:fill="auto"/>
            <w:vAlign w:val="bottom"/>
          </w:tcPr>
          <w:p w:rsidR="008B42CE" w:rsidRPr="008B42CE" w:rsidRDefault="008B42CE" w:rsidP="003D7910">
            <w:pPr>
              <w:autoSpaceDE w:val="0"/>
              <w:autoSpaceDN w:val="0"/>
              <w:adjustRightInd w:val="0"/>
              <w:ind w:right="10"/>
              <w:rPr>
                <w:b/>
                <w:color w:val="000000"/>
                <w:sz w:val="20"/>
                <w:szCs w:val="20"/>
              </w:rPr>
            </w:pPr>
            <w:r w:rsidRPr="008B42CE">
              <w:rPr>
                <w:b/>
                <w:color w:val="000000"/>
                <w:sz w:val="20"/>
                <w:szCs w:val="20"/>
              </w:rPr>
              <w:t>t-Statistic</w:t>
            </w:r>
          </w:p>
        </w:tc>
        <w:tc>
          <w:tcPr>
            <w:tcW w:w="891" w:type="dxa"/>
            <w:tcBorders>
              <w:bottom w:val="single" w:sz="4" w:space="0" w:color="auto"/>
              <w:right w:val="nil"/>
            </w:tcBorders>
            <w:shd w:val="clear" w:color="auto" w:fill="auto"/>
            <w:vAlign w:val="bottom"/>
          </w:tcPr>
          <w:p w:rsidR="008B42CE" w:rsidRPr="008B42CE" w:rsidRDefault="008B42CE" w:rsidP="003D7910">
            <w:pPr>
              <w:autoSpaceDE w:val="0"/>
              <w:autoSpaceDN w:val="0"/>
              <w:adjustRightInd w:val="0"/>
              <w:ind w:right="10"/>
              <w:rPr>
                <w:b/>
                <w:color w:val="000000"/>
                <w:sz w:val="20"/>
                <w:szCs w:val="20"/>
              </w:rPr>
            </w:pPr>
            <w:r w:rsidRPr="008B42CE">
              <w:rPr>
                <w:b/>
                <w:color w:val="000000"/>
                <w:sz w:val="20"/>
                <w:szCs w:val="20"/>
              </w:rPr>
              <w:t>Prob.  </w:t>
            </w:r>
          </w:p>
        </w:tc>
      </w:tr>
      <w:tr w:rsidR="008B42CE" w:rsidRPr="008B42CE" w:rsidTr="003D7910">
        <w:tc>
          <w:tcPr>
            <w:tcW w:w="817" w:type="dxa"/>
            <w:tcBorders>
              <w:top w:val="single" w:sz="4" w:space="0" w:color="auto"/>
              <w:left w:val="nil"/>
              <w:bottom w:val="nil"/>
            </w:tcBorders>
            <w:shd w:val="clear" w:color="auto" w:fill="auto"/>
            <w:vAlign w:val="bottom"/>
          </w:tcPr>
          <w:p w:rsidR="008B42CE" w:rsidRPr="008B42CE" w:rsidRDefault="008B42CE" w:rsidP="003D7910">
            <w:pPr>
              <w:autoSpaceDE w:val="0"/>
              <w:autoSpaceDN w:val="0"/>
              <w:adjustRightInd w:val="0"/>
              <w:rPr>
                <w:b/>
                <w:color w:val="000000"/>
                <w:sz w:val="20"/>
                <w:szCs w:val="20"/>
              </w:rPr>
            </w:pPr>
            <w:r w:rsidRPr="008B42CE">
              <w:rPr>
                <w:b/>
                <w:color w:val="000000"/>
                <w:sz w:val="20"/>
                <w:szCs w:val="20"/>
              </w:rPr>
              <w:t>C</w:t>
            </w:r>
          </w:p>
        </w:tc>
        <w:tc>
          <w:tcPr>
            <w:tcW w:w="1048" w:type="dxa"/>
            <w:tcBorders>
              <w:top w:val="single" w:sz="4" w:space="0" w:color="auto"/>
              <w:bottom w:val="nil"/>
            </w:tcBorders>
            <w:shd w:val="clear" w:color="auto" w:fill="auto"/>
            <w:vAlign w:val="bottom"/>
          </w:tcPr>
          <w:p w:rsidR="008B42CE" w:rsidRPr="008B42CE" w:rsidRDefault="008B42CE" w:rsidP="003D7910">
            <w:pPr>
              <w:autoSpaceDE w:val="0"/>
              <w:autoSpaceDN w:val="0"/>
              <w:adjustRightInd w:val="0"/>
              <w:ind w:right="10"/>
              <w:rPr>
                <w:b/>
                <w:color w:val="000000"/>
                <w:sz w:val="20"/>
                <w:szCs w:val="20"/>
              </w:rPr>
            </w:pPr>
            <w:r w:rsidRPr="008B42CE">
              <w:rPr>
                <w:color w:val="000000"/>
                <w:sz w:val="20"/>
                <w:szCs w:val="20"/>
              </w:rPr>
              <w:t>0.971688</w:t>
            </w:r>
          </w:p>
        </w:tc>
        <w:tc>
          <w:tcPr>
            <w:tcW w:w="892" w:type="dxa"/>
            <w:tcBorders>
              <w:top w:val="single" w:sz="4" w:space="0" w:color="auto"/>
              <w:bottom w:val="nil"/>
            </w:tcBorders>
            <w:shd w:val="clear" w:color="auto" w:fill="auto"/>
            <w:vAlign w:val="bottom"/>
          </w:tcPr>
          <w:p w:rsidR="008B42CE" w:rsidRPr="008B42CE" w:rsidRDefault="008B42CE" w:rsidP="003D7910">
            <w:pPr>
              <w:autoSpaceDE w:val="0"/>
              <w:autoSpaceDN w:val="0"/>
              <w:adjustRightInd w:val="0"/>
              <w:ind w:right="10"/>
              <w:rPr>
                <w:b/>
                <w:color w:val="000000"/>
                <w:sz w:val="20"/>
                <w:szCs w:val="20"/>
              </w:rPr>
            </w:pPr>
            <w:r w:rsidRPr="008B42CE">
              <w:rPr>
                <w:color w:val="000000"/>
                <w:sz w:val="20"/>
                <w:szCs w:val="20"/>
              </w:rPr>
              <w:t>0.004945</w:t>
            </w:r>
          </w:p>
        </w:tc>
        <w:tc>
          <w:tcPr>
            <w:tcW w:w="892" w:type="dxa"/>
            <w:tcBorders>
              <w:top w:val="single" w:sz="4" w:space="0" w:color="auto"/>
              <w:bottom w:val="nil"/>
            </w:tcBorders>
            <w:shd w:val="clear" w:color="auto" w:fill="auto"/>
            <w:vAlign w:val="bottom"/>
          </w:tcPr>
          <w:p w:rsidR="008B42CE" w:rsidRPr="008B42CE" w:rsidRDefault="008B42CE" w:rsidP="003D7910">
            <w:pPr>
              <w:autoSpaceDE w:val="0"/>
              <w:autoSpaceDN w:val="0"/>
              <w:adjustRightInd w:val="0"/>
              <w:ind w:right="10"/>
              <w:rPr>
                <w:b/>
                <w:color w:val="000000"/>
                <w:sz w:val="20"/>
                <w:szCs w:val="20"/>
              </w:rPr>
            </w:pPr>
            <w:r w:rsidRPr="008B42CE">
              <w:rPr>
                <w:color w:val="000000"/>
                <w:sz w:val="20"/>
                <w:szCs w:val="20"/>
              </w:rPr>
              <w:t>196.4929</w:t>
            </w:r>
          </w:p>
        </w:tc>
        <w:tc>
          <w:tcPr>
            <w:tcW w:w="891" w:type="dxa"/>
            <w:tcBorders>
              <w:top w:val="single" w:sz="4" w:space="0" w:color="auto"/>
              <w:bottom w:val="nil"/>
              <w:right w:val="nil"/>
            </w:tcBorders>
            <w:shd w:val="clear" w:color="auto" w:fill="auto"/>
            <w:vAlign w:val="bottom"/>
          </w:tcPr>
          <w:p w:rsidR="008B42CE" w:rsidRPr="008B42CE" w:rsidRDefault="008B42CE" w:rsidP="003D7910">
            <w:pPr>
              <w:autoSpaceDE w:val="0"/>
              <w:autoSpaceDN w:val="0"/>
              <w:adjustRightInd w:val="0"/>
              <w:ind w:right="10"/>
              <w:rPr>
                <w:b/>
                <w:color w:val="000000"/>
                <w:sz w:val="20"/>
                <w:szCs w:val="20"/>
              </w:rPr>
            </w:pPr>
            <w:r w:rsidRPr="008B42CE">
              <w:rPr>
                <w:color w:val="000000"/>
                <w:sz w:val="20"/>
                <w:szCs w:val="20"/>
              </w:rPr>
              <w:t>0.0000</w:t>
            </w:r>
          </w:p>
        </w:tc>
      </w:tr>
      <w:tr w:rsidR="008B42CE" w:rsidRPr="008B42CE" w:rsidTr="003D7910">
        <w:tc>
          <w:tcPr>
            <w:tcW w:w="817" w:type="dxa"/>
            <w:tcBorders>
              <w:top w:val="nil"/>
              <w:left w:val="nil"/>
              <w:bottom w:val="nil"/>
            </w:tcBorders>
            <w:shd w:val="clear" w:color="auto" w:fill="auto"/>
            <w:vAlign w:val="bottom"/>
          </w:tcPr>
          <w:p w:rsidR="008B42CE" w:rsidRPr="008B42CE" w:rsidRDefault="008B42CE" w:rsidP="003D7910">
            <w:pPr>
              <w:autoSpaceDE w:val="0"/>
              <w:autoSpaceDN w:val="0"/>
              <w:adjustRightInd w:val="0"/>
              <w:rPr>
                <w:b/>
                <w:color w:val="000000"/>
                <w:sz w:val="20"/>
                <w:szCs w:val="20"/>
              </w:rPr>
            </w:pPr>
            <w:r w:rsidRPr="008B42CE">
              <w:rPr>
                <w:b/>
                <w:color w:val="000000"/>
                <w:sz w:val="20"/>
                <w:szCs w:val="20"/>
              </w:rPr>
              <w:t>CAR</w:t>
            </w:r>
          </w:p>
        </w:tc>
        <w:tc>
          <w:tcPr>
            <w:tcW w:w="1048" w:type="dxa"/>
            <w:tcBorders>
              <w:top w:val="nil"/>
              <w:bottom w:val="nil"/>
            </w:tcBorders>
            <w:shd w:val="clear" w:color="auto" w:fill="auto"/>
            <w:vAlign w:val="bottom"/>
          </w:tcPr>
          <w:p w:rsidR="008B42CE" w:rsidRPr="008B42CE" w:rsidRDefault="008B42CE" w:rsidP="003D7910">
            <w:pPr>
              <w:autoSpaceDE w:val="0"/>
              <w:autoSpaceDN w:val="0"/>
              <w:adjustRightInd w:val="0"/>
              <w:ind w:right="10"/>
              <w:rPr>
                <w:b/>
                <w:color w:val="000000"/>
                <w:sz w:val="20"/>
                <w:szCs w:val="20"/>
              </w:rPr>
            </w:pPr>
            <w:r w:rsidRPr="008B42CE">
              <w:rPr>
                <w:b/>
                <w:color w:val="000000"/>
                <w:sz w:val="20"/>
                <w:szCs w:val="20"/>
              </w:rPr>
              <w:t>-1.84E-06</w:t>
            </w:r>
          </w:p>
        </w:tc>
        <w:tc>
          <w:tcPr>
            <w:tcW w:w="892" w:type="dxa"/>
            <w:tcBorders>
              <w:top w:val="nil"/>
              <w:bottom w:val="nil"/>
            </w:tcBorders>
            <w:shd w:val="clear" w:color="auto" w:fill="auto"/>
            <w:vAlign w:val="bottom"/>
          </w:tcPr>
          <w:p w:rsidR="008B42CE" w:rsidRPr="008B42CE" w:rsidRDefault="008B42CE" w:rsidP="003D7910">
            <w:pPr>
              <w:autoSpaceDE w:val="0"/>
              <w:autoSpaceDN w:val="0"/>
              <w:adjustRightInd w:val="0"/>
              <w:ind w:right="10"/>
              <w:rPr>
                <w:b/>
                <w:color w:val="000000"/>
                <w:sz w:val="20"/>
                <w:szCs w:val="20"/>
              </w:rPr>
            </w:pPr>
            <w:r w:rsidRPr="008B42CE">
              <w:rPr>
                <w:b/>
                <w:color w:val="000000"/>
                <w:sz w:val="20"/>
                <w:szCs w:val="20"/>
              </w:rPr>
              <w:t>6.24E-07</w:t>
            </w:r>
          </w:p>
        </w:tc>
        <w:tc>
          <w:tcPr>
            <w:tcW w:w="892" w:type="dxa"/>
            <w:tcBorders>
              <w:top w:val="nil"/>
              <w:bottom w:val="nil"/>
            </w:tcBorders>
            <w:shd w:val="clear" w:color="auto" w:fill="auto"/>
            <w:vAlign w:val="bottom"/>
          </w:tcPr>
          <w:p w:rsidR="008B42CE" w:rsidRPr="008B42CE" w:rsidRDefault="008B42CE" w:rsidP="003D7910">
            <w:pPr>
              <w:autoSpaceDE w:val="0"/>
              <w:autoSpaceDN w:val="0"/>
              <w:adjustRightInd w:val="0"/>
              <w:ind w:right="10"/>
              <w:rPr>
                <w:b/>
                <w:color w:val="000000"/>
                <w:sz w:val="20"/>
                <w:szCs w:val="20"/>
              </w:rPr>
            </w:pPr>
            <w:r w:rsidRPr="008B42CE">
              <w:rPr>
                <w:b/>
                <w:color w:val="000000"/>
                <w:sz w:val="20"/>
                <w:szCs w:val="20"/>
              </w:rPr>
              <w:t>-2.945937</w:t>
            </w:r>
          </w:p>
        </w:tc>
        <w:tc>
          <w:tcPr>
            <w:tcW w:w="891" w:type="dxa"/>
            <w:tcBorders>
              <w:top w:val="nil"/>
              <w:bottom w:val="nil"/>
              <w:right w:val="nil"/>
            </w:tcBorders>
            <w:shd w:val="clear" w:color="auto" w:fill="auto"/>
            <w:vAlign w:val="bottom"/>
          </w:tcPr>
          <w:p w:rsidR="008B42CE" w:rsidRPr="008B42CE" w:rsidRDefault="008B42CE" w:rsidP="003D7910">
            <w:pPr>
              <w:autoSpaceDE w:val="0"/>
              <w:autoSpaceDN w:val="0"/>
              <w:adjustRightInd w:val="0"/>
              <w:ind w:right="10"/>
              <w:rPr>
                <w:b/>
                <w:color w:val="000000"/>
                <w:sz w:val="20"/>
                <w:szCs w:val="20"/>
              </w:rPr>
            </w:pPr>
            <w:r w:rsidRPr="008B42CE">
              <w:rPr>
                <w:b/>
                <w:color w:val="000000"/>
                <w:sz w:val="20"/>
                <w:szCs w:val="20"/>
              </w:rPr>
              <w:t>0.0083</w:t>
            </w:r>
          </w:p>
        </w:tc>
      </w:tr>
      <w:tr w:rsidR="008B42CE" w:rsidRPr="008B42CE" w:rsidTr="003D7910">
        <w:tc>
          <w:tcPr>
            <w:tcW w:w="817" w:type="dxa"/>
            <w:tcBorders>
              <w:top w:val="nil"/>
              <w:left w:val="nil"/>
              <w:bottom w:val="nil"/>
            </w:tcBorders>
            <w:shd w:val="clear" w:color="auto" w:fill="auto"/>
            <w:vAlign w:val="bottom"/>
          </w:tcPr>
          <w:p w:rsidR="008B42CE" w:rsidRPr="008B42CE" w:rsidRDefault="008B42CE" w:rsidP="003D7910">
            <w:pPr>
              <w:autoSpaceDE w:val="0"/>
              <w:autoSpaceDN w:val="0"/>
              <w:adjustRightInd w:val="0"/>
              <w:rPr>
                <w:b/>
                <w:color w:val="000000"/>
                <w:sz w:val="20"/>
                <w:szCs w:val="20"/>
              </w:rPr>
            </w:pPr>
            <w:r w:rsidRPr="008B42CE">
              <w:rPr>
                <w:b/>
                <w:color w:val="000000"/>
                <w:sz w:val="20"/>
                <w:szCs w:val="20"/>
              </w:rPr>
              <w:t>FDR</w:t>
            </w:r>
          </w:p>
        </w:tc>
        <w:tc>
          <w:tcPr>
            <w:tcW w:w="1048" w:type="dxa"/>
            <w:tcBorders>
              <w:top w:val="nil"/>
              <w:bottom w:val="nil"/>
            </w:tcBorders>
            <w:shd w:val="clear" w:color="auto" w:fill="auto"/>
            <w:vAlign w:val="bottom"/>
          </w:tcPr>
          <w:p w:rsidR="008B42CE" w:rsidRPr="008B42CE" w:rsidRDefault="008B42CE" w:rsidP="003D7910">
            <w:pPr>
              <w:autoSpaceDE w:val="0"/>
              <w:autoSpaceDN w:val="0"/>
              <w:adjustRightInd w:val="0"/>
              <w:ind w:right="10"/>
              <w:rPr>
                <w:b/>
                <w:color w:val="000000"/>
                <w:sz w:val="20"/>
                <w:szCs w:val="20"/>
              </w:rPr>
            </w:pPr>
            <w:r w:rsidRPr="008B42CE">
              <w:rPr>
                <w:b/>
                <w:color w:val="000000"/>
                <w:sz w:val="20"/>
                <w:szCs w:val="20"/>
              </w:rPr>
              <w:t>-2.37E-08</w:t>
            </w:r>
          </w:p>
        </w:tc>
        <w:tc>
          <w:tcPr>
            <w:tcW w:w="892" w:type="dxa"/>
            <w:tcBorders>
              <w:top w:val="nil"/>
              <w:bottom w:val="nil"/>
            </w:tcBorders>
            <w:shd w:val="clear" w:color="auto" w:fill="auto"/>
            <w:vAlign w:val="bottom"/>
          </w:tcPr>
          <w:p w:rsidR="008B42CE" w:rsidRPr="008B42CE" w:rsidRDefault="008B42CE" w:rsidP="003D7910">
            <w:pPr>
              <w:autoSpaceDE w:val="0"/>
              <w:autoSpaceDN w:val="0"/>
              <w:adjustRightInd w:val="0"/>
              <w:ind w:right="10"/>
              <w:rPr>
                <w:b/>
                <w:color w:val="000000"/>
                <w:sz w:val="20"/>
                <w:szCs w:val="20"/>
              </w:rPr>
            </w:pPr>
            <w:r w:rsidRPr="008B42CE">
              <w:rPr>
                <w:b/>
                <w:color w:val="000000"/>
                <w:sz w:val="20"/>
                <w:szCs w:val="20"/>
              </w:rPr>
              <w:t>1.73E-08</w:t>
            </w:r>
          </w:p>
        </w:tc>
        <w:tc>
          <w:tcPr>
            <w:tcW w:w="892" w:type="dxa"/>
            <w:tcBorders>
              <w:top w:val="nil"/>
              <w:bottom w:val="nil"/>
            </w:tcBorders>
            <w:shd w:val="clear" w:color="auto" w:fill="auto"/>
            <w:vAlign w:val="bottom"/>
          </w:tcPr>
          <w:p w:rsidR="008B42CE" w:rsidRPr="008B42CE" w:rsidRDefault="008B42CE" w:rsidP="003D7910">
            <w:pPr>
              <w:autoSpaceDE w:val="0"/>
              <w:autoSpaceDN w:val="0"/>
              <w:adjustRightInd w:val="0"/>
              <w:ind w:right="10"/>
              <w:rPr>
                <w:b/>
                <w:color w:val="000000"/>
                <w:sz w:val="20"/>
                <w:szCs w:val="20"/>
              </w:rPr>
            </w:pPr>
            <w:r w:rsidRPr="008B42CE">
              <w:rPr>
                <w:b/>
                <w:color w:val="000000"/>
                <w:sz w:val="20"/>
                <w:szCs w:val="20"/>
              </w:rPr>
              <w:t>-1.366918</w:t>
            </w:r>
          </w:p>
        </w:tc>
        <w:tc>
          <w:tcPr>
            <w:tcW w:w="891" w:type="dxa"/>
            <w:tcBorders>
              <w:top w:val="nil"/>
              <w:bottom w:val="nil"/>
              <w:right w:val="nil"/>
            </w:tcBorders>
            <w:shd w:val="clear" w:color="auto" w:fill="auto"/>
            <w:vAlign w:val="bottom"/>
          </w:tcPr>
          <w:p w:rsidR="008B42CE" w:rsidRPr="008B42CE" w:rsidRDefault="008B42CE" w:rsidP="003D7910">
            <w:pPr>
              <w:autoSpaceDE w:val="0"/>
              <w:autoSpaceDN w:val="0"/>
              <w:adjustRightInd w:val="0"/>
              <w:ind w:right="10"/>
              <w:rPr>
                <w:b/>
                <w:color w:val="000000"/>
                <w:sz w:val="20"/>
                <w:szCs w:val="20"/>
              </w:rPr>
            </w:pPr>
            <w:r w:rsidRPr="008B42CE">
              <w:rPr>
                <w:b/>
                <w:color w:val="000000"/>
                <w:sz w:val="20"/>
                <w:szCs w:val="20"/>
              </w:rPr>
              <w:t>0.1876</w:t>
            </w:r>
          </w:p>
        </w:tc>
      </w:tr>
      <w:tr w:rsidR="008B42CE" w:rsidRPr="008B42CE" w:rsidTr="003D7910">
        <w:tc>
          <w:tcPr>
            <w:tcW w:w="817" w:type="dxa"/>
            <w:tcBorders>
              <w:top w:val="nil"/>
              <w:left w:val="nil"/>
              <w:bottom w:val="single" w:sz="4" w:space="0" w:color="auto"/>
            </w:tcBorders>
            <w:shd w:val="clear" w:color="auto" w:fill="auto"/>
            <w:vAlign w:val="bottom"/>
          </w:tcPr>
          <w:p w:rsidR="008B42CE" w:rsidRPr="008B42CE" w:rsidRDefault="008B42CE" w:rsidP="003D7910">
            <w:pPr>
              <w:autoSpaceDE w:val="0"/>
              <w:autoSpaceDN w:val="0"/>
              <w:adjustRightInd w:val="0"/>
              <w:rPr>
                <w:b/>
                <w:color w:val="000000"/>
                <w:sz w:val="20"/>
                <w:szCs w:val="20"/>
              </w:rPr>
            </w:pPr>
            <w:r w:rsidRPr="008B42CE">
              <w:rPr>
                <w:b/>
                <w:color w:val="000000"/>
                <w:sz w:val="20"/>
                <w:szCs w:val="20"/>
              </w:rPr>
              <w:t>NPF</w:t>
            </w:r>
          </w:p>
        </w:tc>
        <w:tc>
          <w:tcPr>
            <w:tcW w:w="1048" w:type="dxa"/>
            <w:tcBorders>
              <w:top w:val="nil"/>
              <w:bottom w:val="single" w:sz="4" w:space="0" w:color="auto"/>
            </w:tcBorders>
            <w:shd w:val="clear" w:color="auto" w:fill="auto"/>
            <w:vAlign w:val="bottom"/>
          </w:tcPr>
          <w:p w:rsidR="008B42CE" w:rsidRPr="008B42CE" w:rsidRDefault="008B42CE" w:rsidP="003D7910">
            <w:pPr>
              <w:autoSpaceDE w:val="0"/>
              <w:autoSpaceDN w:val="0"/>
              <w:adjustRightInd w:val="0"/>
              <w:ind w:right="10"/>
              <w:rPr>
                <w:b/>
                <w:color w:val="000000"/>
                <w:sz w:val="20"/>
                <w:szCs w:val="20"/>
              </w:rPr>
            </w:pPr>
            <w:r w:rsidRPr="008B42CE">
              <w:rPr>
                <w:b/>
                <w:color w:val="000000"/>
                <w:sz w:val="20"/>
                <w:szCs w:val="20"/>
              </w:rPr>
              <w:t>-2.89E-06</w:t>
            </w:r>
          </w:p>
        </w:tc>
        <w:tc>
          <w:tcPr>
            <w:tcW w:w="892" w:type="dxa"/>
            <w:tcBorders>
              <w:top w:val="nil"/>
              <w:bottom w:val="single" w:sz="4" w:space="0" w:color="auto"/>
            </w:tcBorders>
            <w:shd w:val="clear" w:color="auto" w:fill="auto"/>
            <w:vAlign w:val="bottom"/>
          </w:tcPr>
          <w:p w:rsidR="008B42CE" w:rsidRPr="008B42CE" w:rsidRDefault="008B42CE" w:rsidP="003D7910">
            <w:pPr>
              <w:autoSpaceDE w:val="0"/>
              <w:autoSpaceDN w:val="0"/>
              <w:adjustRightInd w:val="0"/>
              <w:ind w:right="10"/>
              <w:rPr>
                <w:b/>
                <w:color w:val="000000"/>
                <w:sz w:val="20"/>
                <w:szCs w:val="20"/>
              </w:rPr>
            </w:pPr>
            <w:r w:rsidRPr="008B42CE">
              <w:rPr>
                <w:b/>
                <w:color w:val="000000"/>
                <w:sz w:val="20"/>
                <w:szCs w:val="20"/>
              </w:rPr>
              <w:t>7.44E-07</w:t>
            </w:r>
          </w:p>
        </w:tc>
        <w:tc>
          <w:tcPr>
            <w:tcW w:w="892" w:type="dxa"/>
            <w:tcBorders>
              <w:top w:val="nil"/>
              <w:bottom w:val="single" w:sz="4" w:space="0" w:color="auto"/>
            </w:tcBorders>
            <w:shd w:val="clear" w:color="auto" w:fill="auto"/>
            <w:vAlign w:val="bottom"/>
          </w:tcPr>
          <w:p w:rsidR="008B42CE" w:rsidRPr="008B42CE" w:rsidRDefault="008B42CE" w:rsidP="003D7910">
            <w:pPr>
              <w:autoSpaceDE w:val="0"/>
              <w:autoSpaceDN w:val="0"/>
              <w:adjustRightInd w:val="0"/>
              <w:ind w:right="10"/>
              <w:rPr>
                <w:b/>
                <w:color w:val="000000"/>
                <w:sz w:val="20"/>
                <w:szCs w:val="20"/>
              </w:rPr>
            </w:pPr>
            <w:r w:rsidRPr="008B42CE">
              <w:rPr>
                <w:b/>
                <w:color w:val="000000"/>
                <w:sz w:val="20"/>
                <w:szCs w:val="20"/>
              </w:rPr>
              <w:t>-3.883676</w:t>
            </w:r>
          </w:p>
        </w:tc>
        <w:tc>
          <w:tcPr>
            <w:tcW w:w="891" w:type="dxa"/>
            <w:tcBorders>
              <w:top w:val="nil"/>
              <w:bottom w:val="single" w:sz="4" w:space="0" w:color="auto"/>
              <w:right w:val="nil"/>
            </w:tcBorders>
            <w:shd w:val="clear" w:color="auto" w:fill="auto"/>
            <w:vAlign w:val="bottom"/>
          </w:tcPr>
          <w:p w:rsidR="008B42CE" w:rsidRPr="008B42CE" w:rsidRDefault="008B42CE" w:rsidP="003D7910">
            <w:pPr>
              <w:autoSpaceDE w:val="0"/>
              <w:autoSpaceDN w:val="0"/>
              <w:adjustRightInd w:val="0"/>
              <w:ind w:right="10"/>
              <w:rPr>
                <w:b/>
                <w:color w:val="000000"/>
                <w:sz w:val="20"/>
                <w:szCs w:val="20"/>
              </w:rPr>
            </w:pPr>
            <w:r w:rsidRPr="008B42CE">
              <w:rPr>
                <w:b/>
                <w:color w:val="000000"/>
                <w:sz w:val="20"/>
                <w:szCs w:val="20"/>
              </w:rPr>
              <w:t>0.0010</w:t>
            </w:r>
          </w:p>
        </w:tc>
      </w:tr>
    </w:tbl>
    <w:p w:rsidR="00B5388B" w:rsidRPr="00B5388B" w:rsidRDefault="00B5388B" w:rsidP="00B5388B">
      <w:pPr>
        <w:spacing w:after="240"/>
        <w:jc w:val="both"/>
        <w:rPr>
          <w:rFonts w:cs="Times New Roman"/>
          <w:i/>
          <w:color w:val="000000"/>
        </w:rPr>
      </w:pPr>
      <w:r w:rsidRPr="00B5388B">
        <w:rPr>
          <w:rFonts w:cs="Times New Roman"/>
          <w:i/>
          <w:color w:val="000000"/>
        </w:rPr>
        <w:t>Sumber: Data Hasil Penelitian (2020)</w:t>
      </w:r>
    </w:p>
    <w:p w:rsidR="00B5388B" w:rsidRPr="00B5388B" w:rsidRDefault="00B5388B" w:rsidP="00B5388B">
      <w:pPr>
        <w:ind w:firstLine="709"/>
        <w:jc w:val="both"/>
        <w:rPr>
          <w:rFonts w:cs="Times New Roman"/>
        </w:rPr>
      </w:pPr>
      <w:r w:rsidRPr="00B5388B">
        <w:rPr>
          <w:rFonts w:cs="Times New Roman"/>
        </w:rPr>
        <w:t>Berdasarkan hasil pengolahan data di atas diperoleh persamaan regresi sebagai berikut:</w:t>
      </w:r>
    </w:p>
    <w:p w:rsidR="00B5388B" w:rsidRPr="00B5388B" w:rsidRDefault="00B5388B" w:rsidP="00B5388B">
      <w:pPr>
        <w:pBdr>
          <w:top w:val="single" w:sz="12" w:space="1" w:color="auto"/>
          <w:left w:val="single" w:sz="12" w:space="4" w:color="auto"/>
          <w:bottom w:val="single" w:sz="12" w:space="0" w:color="auto"/>
          <w:right w:val="single" w:sz="12" w:space="4" w:color="auto"/>
        </w:pBdr>
        <w:jc w:val="both"/>
        <w:rPr>
          <w:rFonts w:cs="Times New Roman"/>
        </w:rPr>
      </w:pPr>
      <w:r w:rsidRPr="00B5388B">
        <w:rPr>
          <w:rFonts w:cs="Times New Roman"/>
        </w:rPr>
        <w:t>EFISIENSI = 0,971688 – 1</w:t>
      </w:r>
      <w:proofErr w:type="gramStart"/>
      <w:r w:rsidRPr="00B5388B">
        <w:rPr>
          <w:rFonts w:cs="Times New Roman"/>
        </w:rPr>
        <w:t>,84E</w:t>
      </w:r>
      <w:proofErr w:type="gramEnd"/>
      <w:r w:rsidRPr="00B5388B">
        <w:rPr>
          <w:rFonts w:cs="Times New Roman"/>
        </w:rPr>
        <w:t>-06*CAR – 2,37E-08*FDR – 2,89E-06*NPF</w:t>
      </w:r>
    </w:p>
    <w:p w:rsidR="00B5388B" w:rsidRPr="00B5388B" w:rsidRDefault="00B5388B" w:rsidP="00B5388B">
      <w:pPr>
        <w:jc w:val="both"/>
        <w:rPr>
          <w:rFonts w:cs="Times New Roman"/>
        </w:rPr>
      </w:pPr>
      <w:r w:rsidRPr="00B5388B">
        <w:rPr>
          <w:rFonts w:cs="Times New Roman"/>
        </w:rPr>
        <w:lastRenderedPageBreak/>
        <w:t>Persamaan regresi di atas memiliki pengertian yaitu:</w:t>
      </w:r>
    </w:p>
    <w:p w:rsidR="00B5388B" w:rsidRPr="00B5388B" w:rsidRDefault="00B5388B" w:rsidP="00B5388B">
      <w:pPr>
        <w:pStyle w:val="ListParagraph"/>
        <w:numPr>
          <w:ilvl w:val="0"/>
          <w:numId w:val="2"/>
        </w:numPr>
        <w:spacing w:after="0" w:line="240" w:lineRule="auto"/>
        <w:ind w:left="426"/>
        <w:jc w:val="both"/>
        <w:rPr>
          <w:rFonts w:ascii="Times New Roman" w:hAnsi="Times New Roman"/>
          <w:sz w:val="24"/>
          <w:szCs w:val="24"/>
        </w:rPr>
      </w:pPr>
      <w:r w:rsidRPr="00B5388B">
        <w:rPr>
          <w:rFonts w:ascii="Times New Roman" w:hAnsi="Times New Roman"/>
          <w:sz w:val="24"/>
          <w:szCs w:val="24"/>
        </w:rPr>
        <w:t>Hasil 0,971688, artinya jika variabel dependen (Efisiensi) tidak dipengaruhi oleh variabel independen (Kecukupan modal, likuiditas dan pembiayaan bermasalah) sama dengan nol maka nilai dari efisiensi yaitu sebesar 97</w:t>
      </w:r>
      <w:proofErr w:type="gramStart"/>
      <w:r w:rsidRPr="00B5388B">
        <w:rPr>
          <w:rFonts w:ascii="Times New Roman" w:hAnsi="Times New Roman"/>
          <w:sz w:val="24"/>
          <w:szCs w:val="24"/>
        </w:rPr>
        <w:t>,2</w:t>
      </w:r>
      <w:proofErr w:type="gramEnd"/>
      <w:r w:rsidRPr="00B5388B">
        <w:rPr>
          <w:rFonts w:ascii="Times New Roman" w:hAnsi="Times New Roman"/>
          <w:sz w:val="24"/>
          <w:szCs w:val="24"/>
        </w:rPr>
        <w:t>%.</w:t>
      </w:r>
    </w:p>
    <w:p w:rsidR="00B5388B" w:rsidRPr="00B5388B" w:rsidRDefault="00B5388B" w:rsidP="00B5388B">
      <w:pPr>
        <w:pStyle w:val="ListParagraph"/>
        <w:numPr>
          <w:ilvl w:val="0"/>
          <w:numId w:val="2"/>
        </w:numPr>
        <w:spacing w:after="0" w:line="240" w:lineRule="auto"/>
        <w:ind w:left="426"/>
        <w:jc w:val="both"/>
        <w:rPr>
          <w:rFonts w:ascii="Times New Roman" w:hAnsi="Times New Roman"/>
          <w:sz w:val="24"/>
          <w:szCs w:val="24"/>
        </w:rPr>
      </w:pPr>
      <w:r w:rsidRPr="00B5388B">
        <w:rPr>
          <w:rFonts w:ascii="Times New Roman" w:hAnsi="Times New Roman"/>
          <w:sz w:val="24"/>
          <w:szCs w:val="24"/>
        </w:rPr>
        <w:t>Hasil dari -1</w:t>
      </w:r>
      <w:proofErr w:type="gramStart"/>
      <w:r w:rsidRPr="00B5388B">
        <w:rPr>
          <w:rFonts w:ascii="Times New Roman" w:hAnsi="Times New Roman"/>
          <w:sz w:val="24"/>
          <w:szCs w:val="24"/>
        </w:rPr>
        <w:t>,84</w:t>
      </w:r>
      <w:proofErr w:type="gramEnd"/>
      <w:r w:rsidRPr="00B5388B">
        <w:rPr>
          <w:rFonts w:ascii="Times New Roman" w:hAnsi="Times New Roman"/>
          <w:sz w:val="24"/>
          <w:szCs w:val="24"/>
        </w:rPr>
        <w:t>, artinya ketika kecukupan modal (CAR) naik 1% maka efisiensi BPRS akan turun sebesar 1,84%.</w:t>
      </w:r>
    </w:p>
    <w:p w:rsidR="00B5388B" w:rsidRPr="00B5388B" w:rsidRDefault="00B5388B" w:rsidP="00B5388B">
      <w:pPr>
        <w:pStyle w:val="ListParagraph"/>
        <w:numPr>
          <w:ilvl w:val="0"/>
          <w:numId w:val="2"/>
        </w:numPr>
        <w:spacing w:after="0" w:line="240" w:lineRule="auto"/>
        <w:ind w:left="426"/>
        <w:jc w:val="both"/>
        <w:rPr>
          <w:rFonts w:ascii="Times New Roman" w:hAnsi="Times New Roman"/>
          <w:sz w:val="24"/>
          <w:szCs w:val="24"/>
        </w:rPr>
      </w:pPr>
      <w:r w:rsidRPr="00B5388B">
        <w:rPr>
          <w:rFonts w:ascii="Times New Roman" w:hAnsi="Times New Roman"/>
          <w:sz w:val="24"/>
          <w:szCs w:val="24"/>
        </w:rPr>
        <w:t>Hasil dari -2,37, artinya ketika likuiditas (FDR) naik 1% maka efisiensi BPRS akan turun sebesar 2,37%.</w:t>
      </w:r>
    </w:p>
    <w:p w:rsidR="00B5388B" w:rsidRPr="00B5388B" w:rsidRDefault="00B5388B" w:rsidP="00B5388B">
      <w:pPr>
        <w:pStyle w:val="ListParagraph"/>
        <w:numPr>
          <w:ilvl w:val="0"/>
          <w:numId w:val="2"/>
        </w:numPr>
        <w:spacing w:line="240" w:lineRule="auto"/>
        <w:ind w:left="426"/>
        <w:jc w:val="both"/>
        <w:rPr>
          <w:rFonts w:ascii="Times New Roman" w:hAnsi="Times New Roman"/>
          <w:sz w:val="24"/>
          <w:szCs w:val="24"/>
        </w:rPr>
      </w:pPr>
      <w:r w:rsidRPr="00B5388B">
        <w:rPr>
          <w:rFonts w:ascii="Times New Roman" w:hAnsi="Times New Roman"/>
          <w:sz w:val="24"/>
          <w:szCs w:val="24"/>
        </w:rPr>
        <w:t>Hasil dari -2</w:t>
      </w:r>
      <w:proofErr w:type="gramStart"/>
      <w:r w:rsidRPr="00B5388B">
        <w:rPr>
          <w:rFonts w:ascii="Times New Roman" w:hAnsi="Times New Roman"/>
          <w:sz w:val="24"/>
          <w:szCs w:val="24"/>
        </w:rPr>
        <w:t>,89</w:t>
      </w:r>
      <w:proofErr w:type="gramEnd"/>
      <w:r w:rsidRPr="00B5388B">
        <w:rPr>
          <w:rFonts w:ascii="Times New Roman" w:hAnsi="Times New Roman"/>
          <w:sz w:val="24"/>
          <w:szCs w:val="24"/>
        </w:rPr>
        <w:t>, artinya ketika pembiayaan bermasalah (NPF) naik 1% maka efisiensi BPRS akan turun 2,89%.</w:t>
      </w:r>
    </w:p>
    <w:p w:rsidR="00B5388B" w:rsidRPr="00B5388B" w:rsidRDefault="00B5388B" w:rsidP="00B5388B">
      <w:pPr>
        <w:numPr>
          <w:ilvl w:val="0"/>
          <w:numId w:val="1"/>
        </w:numPr>
        <w:ind w:left="426" w:hanging="426"/>
        <w:jc w:val="both"/>
        <w:rPr>
          <w:rFonts w:cs="Times New Roman"/>
          <w:b/>
        </w:rPr>
      </w:pPr>
      <w:r w:rsidRPr="00B5388B">
        <w:rPr>
          <w:rFonts w:cs="Times New Roman"/>
          <w:b/>
        </w:rPr>
        <w:t>Uji Parsial (Uji t)</w:t>
      </w:r>
    </w:p>
    <w:p w:rsidR="00B5388B" w:rsidRPr="00B5388B" w:rsidRDefault="00B5388B" w:rsidP="00B5388B">
      <w:pPr>
        <w:spacing w:after="240"/>
        <w:ind w:firstLine="426"/>
        <w:jc w:val="both"/>
        <w:rPr>
          <w:rFonts w:cs="Times New Roman"/>
        </w:rPr>
      </w:pPr>
      <w:r w:rsidRPr="00B5388B">
        <w:rPr>
          <w:rFonts w:cs="Times New Roman"/>
        </w:rPr>
        <w:t xml:space="preserve">Dari penelitian ini nilai t-tabelnya di dapatkan dari tabel distribusi t dan α dan </w:t>
      </w:r>
      <w:r w:rsidRPr="00B5388B">
        <w:rPr>
          <w:rFonts w:cs="Times New Roman"/>
          <w:i/>
        </w:rPr>
        <w:t>degree of freedom</w:t>
      </w:r>
      <w:r w:rsidRPr="00B5388B">
        <w:rPr>
          <w:rFonts w:cs="Times New Roman"/>
        </w:rPr>
        <w:t xml:space="preserve"> (df), dimana df=n-k=23-3 =20, maka dengan nilai df 20 dan α = 5% (0</w:t>
      </w:r>
      <w:proofErr w:type="gramStart"/>
      <w:r w:rsidRPr="00B5388B">
        <w:rPr>
          <w:rFonts w:cs="Times New Roman"/>
        </w:rPr>
        <w:t>,05</w:t>
      </w:r>
      <w:proofErr w:type="gramEnd"/>
      <w:r w:rsidRPr="00B5388B">
        <w:rPr>
          <w:rFonts w:cs="Times New Roman"/>
        </w:rPr>
        <w:t>) diperoleh t-tabel sebesar 2,08596. Selanjutnya nilai t-tabel ini dibandingkan dengan nilai t-hitung untuk mendapatkan keputusan Ho ditolak atau Ho diterima.</w:t>
      </w:r>
    </w:p>
    <w:p w:rsidR="00B5388B" w:rsidRDefault="00B5388B" w:rsidP="00203F51">
      <w:pPr>
        <w:pStyle w:val="Caption"/>
        <w:spacing w:before="120" w:after="120"/>
        <w:jc w:val="center"/>
        <w:rPr>
          <w:rFonts w:ascii="Times New Roman" w:hAnsi="Times New Roman" w:cs="Times New Roman"/>
          <w:b/>
          <w:color w:val="auto"/>
        </w:rPr>
      </w:pPr>
      <w:bookmarkStart w:id="7" w:name="_Toc56690677"/>
      <w:r w:rsidRPr="00B5388B">
        <w:rPr>
          <w:rFonts w:ascii="Times New Roman" w:hAnsi="Times New Roman" w:cs="Times New Roman"/>
          <w:b/>
          <w:color w:val="auto"/>
        </w:rPr>
        <w:t xml:space="preserve">Tabel 4. </w:t>
      </w:r>
      <w:r w:rsidRPr="00B5388B">
        <w:rPr>
          <w:rFonts w:ascii="Times New Roman" w:hAnsi="Times New Roman" w:cs="Times New Roman"/>
          <w:b/>
          <w:color w:val="auto"/>
        </w:rPr>
        <w:fldChar w:fldCharType="begin"/>
      </w:r>
      <w:r w:rsidRPr="00B5388B">
        <w:rPr>
          <w:rFonts w:ascii="Times New Roman" w:hAnsi="Times New Roman" w:cs="Times New Roman"/>
          <w:b/>
          <w:color w:val="auto"/>
        </w:rPr>
        <w:instrText xml:space="preserve"> SEQ Tabel_4. \* ARABIC </w:instrText>
      </w:r>
      <w:r w:rsidRPr="00B5388B">
        <w:rPr>
          <w:rFonts w:ascii="Times New Roman" w:hAnsi="Times New Roman" w:cs="Times New Roman"/>
          <w:b/>
          <w:color w:val="auto"/>
        </w:rPr>
        <w:fldChar w:fldCharType="separate"/>
      </w:r>
      <w:r w:rsidRPr="00B5388B">
        <w:rPr>
          <w:rFonts w:ascii="Times New Roman" w:hAnsi="Times New Roman" w:cs="Times New Roman"/>
          <w:b/>
          <w:noProof/>
          <w:color w:val="auto"/>
        </w:rPr>
        <w:t>9</w:t>
      </w:r>
      <w:r w:rsidRPr="00B5388B">
        <w:rPr>
          <w:rFonts w:ascii="Times New Roman" w:hAnsi="Times New Roman" w:cs="Times New Roman"/>
          <w:b/>
          <w:color w:val="auto"/>
        </w:rPr>
        <w:fldChar w:fldCharType="end"/>
      </w:r>
      <w:r w:rsidRPr="00B5388B">
        <w:rPr>
          <w:rFonts w:ascii="Times New Roman" w:hAnsi="Times New Roman" w:cs="Times New Roman"/>
          <w:b/>
          <w:color w:val="auto"/>
        </w:rPr>
        <w:t xml:space="preserve"> </w:t>
      </w:r>
      <w:r w:rsidRPr="00B5388B">
        <w:rPr>
          <w:rFonts w:ascii="Times New Roman" w:hAnsi="Times New Roman" w:cs="Times New Roman"/>
          <w:b/>
          <w:color w:val="auto"/>
        </w:rPr>
        <w:br/>
        <w:t>Hasil Uji T Pengaruh CAR, FDR dan NPF terhadap Efisiensi BPRS</w:t>
      </w:r>
      <w:bookmarkEnd w:id="7"/>
    </w:p>
    <w:tbl>
      <w:tblPr>
        <w:tblW w:w="4536" w:type="dxa"/>
        <w:jc w:val="center"/>
        <w:tblLayout w:type="fixed"/>
        <w:tblLook w:val="04A0" w:firstRow="1" w:lastRow="0" w:firstColumn="1" w:lastColumn="0" w:noHBand="0" w:noVBand="1"/>
      </w:tblPr>
      <w:tblGrid>
        <w:gridCol w:w="709"/>
        <w:gridCol w:w="709"/>
        <w:gridCol w:w="651"/>
        <w:gridCol w:w="756"/>
        <w:gridCol w:w="570"/>
        <w:gridCol w:w="1141"/>
      </w:tblGrid>
      <w:tr w:rsidR="008B42CE" w:rsidRPr="008B42CE" w:rsidTr="008B42CE">
        <w:trPr>
          <w:trHeight w:val="353"/>
          <w:jc w:val="center"/>
        </w:trPr>
        <w:tc>
          <w:tcPr>
            <w:tcW w:w="709" w:type="dxa"/>
            <w:tcBorders>
              <w:top w:val="single" w:sz="4" w:space="0" w:color="auto"/>
              <w:bottom w:val="single" w:sz="4" w:space="0" w:color="auto"/>
            </w:tcBorders>
            <w:shd w:val="clear" w:color="auto" w:fill="auto"/>
            <w:vAlign w:val="center"/>
          </w:tcPr>
          <w:p w:rsidR="008B42CE" w:rsidRPr="008B42CE" w:rsidRDefault="008B42CE" w:rsidP="003D7910">
            <w:pPr>
              <w:jc w:val="center"/>
              <w:rPr>
                <w:b/>
                <w:sz w:val="20"/>
                <w:szCs w:val="14"/>
              </w:rPr>
            </w:pPr>
            <w:r w:rsidRPr="008B42CE">
              <w:rPr>
                <w:b/>
                <w:sz w:val="20"/>
                <w:szCs w:val="14"/>
              </w:rPr>
              <w:t>V</w:t>
            </w:r>
          </w:p>
        </w:tc>
        <w:tc>
          <w:tcPr>
            <w:tcW w:w="709" w:type="dxa"/>
            <w:tcBorders>
              <w:top w:val="single" w:sz="4" w:space="0" w:color="auto"/>
              <w:bottom w:val="single" w:sz="4" w:space="0" w:color="auto"/>
            </w:tcBorders>
            <w:shd w:val="clear" w:color="auto" w:fill="auto"/>
            <w:vAlign w:val="center"/>
          </w:tcPr>
          <w:p w:rsidR="008B42CE" w:rsidRPr="008B42CE" w:rsidRDefault="008B42CE" w:rsidP="003D7910">
            <w:pPr>
              <w:jc w:val="center"/>
              <w:rPr>
                <w:b/>
                <w:sz w:val="20"/>
                <w:szCs w:val="14"/>
              </w:rPr>
            </w:pPr>
            <w:r w:rsidRPr="008B42CE">
              <w:rPr>
                <w:b/>
                <w:sz w:val="20"/>
                <w:szCs w:val="14"/>
              </w:rPr>
              <w:t>Coefficient</w:t>
            </w:r>
          </w:p>
        </w:tc>
        <w:tc>
          <w:tcPr>
            <w:tcW w:w="651" w:type="dxa"/>
            <w:tcBorders>
              <w:top w:val="single" w:sz="4" w:space="0" w:color="auto"/>
              <w:bottom w:val="single" w:sz="4" w:space="0" w:color="auto"/>
            </w:tcBorders>
            <w:shd w:val="clear" w:color="auto" w:fill="auto"/>
            <w:vAlign w:val="center"/>
          </w:tcPr>
          <w:p w:rsidR="008B42CE" w:rsidRPr="008B42CE" w:rsidRDefault="008B42CE" w:rsidP="003D7910">
            <w:pPr>
              <w:jc w:val="center"/>
              <w:rPr>
                <w:b/>
                <w:sz w:val="20"/>
                <w:szCs w:val="14"/>
              </w:rPr>
            </w:pPr>
            <w:r w:rsidRPr="008B42CE">
              <w:rPr>
                <w:b/>
                <w:sz w:val="20"/>
                <w:szCs w:val="14"/>
              </w:rPr>
              <w:t>Std.Error</w:t>
            </w:r>
          </w:p>
        </w:tc>
        <w:tc>
          <w:tcPr>
            <w:tcW w:w="756" w:type="dxa"/>
            <w:tcBorders>
              <w:top w:val="single" w:sz="4" w:space="0" w:color="auto"/>
              <w:bottom w:val="single" w:sz="4" w:space="0" w:color="auto"/>
            </w:tcBorders>
            <w:shd w:val="clear" w:color="auto" w:fill="auto"/>
            <w:vAlign w:val="center"/>
          </w:tcPr>
          <w:p w:rsidR="008B42CE" w:rsidRPr="008B42CE" w:rsidRDefault="008B42CE" w:rsidP="003D7910">
            <w:pPr>
              <w:jc w:val="center"/>
              <w:rPr>
                <w:b/>
                <w:sz w:val="20"/>
                <w:szCs w:val="14"/>
              </w:rPr>
            </w:pPr>
            <w:r w:rsidRPr="008B42CE">
              <w:rPr>
                <w:b/>
                <w:sz w:val="20"/>
                <w:szCs w:val="14"/>
              </w:rPr>
              <w:t>Std.Error</w:t>
            </w:r>
          </w:p>
        </w:tc>
        <w:tc>
          <w:tcPr>
            <w:tcW w:w="570" w:type="dxa"/>
            <w:tcBorders>
              <w:top w:val="single" w:sz="4" w:space="0" w:color="auto"/>
              <w:bottom w:val="single" w:sz="4" w:space="0" w:color="auto"/>
            </w:tcBorders>
            <w:shd w:val="clear" w:color="auto" w:fill="auto"/>
            <w:vAlign w:val="center"/>
          </w:tcPr>
          <w:p w:rsidR="008B42CE" w:rsidRPr="008B42CE" w:rsidRDefault="008B42CE" w:rsidP="003D7910">
            <w:pPr>
              <w:jc w:val="center"/>
              <w:rPr>
                <w:b/>
                <w:sz w:val="20"/>
                <w:szCs w:val="14"/>
              </w:rPr>
            </w:pPr>
            <w:r w:rsidRPr="008B42CE">
              <w:rPr>
                <w:b/>
                <w:sz w:val="20"/>
                <w:szCs w:val="14"/>
              </w:rPr>
              <w:t>Prob.</w:t>
            </w:r>
          </w:p>
        </w:tc>
        <w:tc>
          <w:tcPr>
            <w:tcW w:w="1141" w:type="dxa"/>
            <w:tcBorders>
              <w:top w:val="single" w:sz="4" w:space="0" w:color="auto"/>
              <w:bottom w:val="single" w:sz="4" w:space="0" w:color="auto"/>
            </w:tcBorders>
            <w:shd w:val="clear" w:color="auto" w:fill="auto"/>
            <w:vAlign w:val="center"/>
          </w:tcPr>
          <w:p w:rsidR="008B42CE" w:rsidRPr="008B42CE" w:rsidRDefault="008B42CE" w:rsidP="003D7910">
            <w:pPr>
              <w:jc w:val="center"/>
              <w:rPr>
                <w:b/>
                <w:sz w:val="20"/>
                <w:szCs w:val="14"/>
              </w:rPr>
            </w:pPr>
            <w:r w:rsidRPr="008B42CE">
              <w:rPr>
                <w:b/>
                <w:sz w:val="20"/>
                <w:szCs w:val="14"/>
              </w:rPr>
              <w:t>Keputusan</w:t>
            </w:r>
          </w:p>
        </w:tc>
      </w:tr>
      <w:tr w:rsidR="008B42CE" w:rsidRPr="008B42CE" w:rsidTr="008B42CE">
        <w:trPr>
          <w:trHeight w:val="401"/>
          <w:jc w:val="center"/>
        </w:trPr>
        <w:tc>
          <w:tcPr>
            <w:tcW w:w="709" w:type="dxa"/>
            <w:tcBorders>
              <w:top w:val="single" w:sz="4" w:space="0" w:color="auto"/>
            </w:tcBorders>
            <w:shd w:val="clear" w:color="auto" w:fill="auto"/>
            <w:vAlign w:val="center"/>
          </w:tcPr>
          <w:p w:rsidR="008B42CE" w:rsidRPr="008B42CE" w:rsidRDefault="008B42CE" w:rsidP="003D7910">
            <w:pPr>
              <w:jc w:val="center"/>
              <w:rPr>
                <w:b/>
                <w:sz w:val="20"/>
                <w:szCs w:val="14"/>
              </w:rPr>
            </w:pPr>
            <w:r w:rsidRPr="008B42CE">
              <w:rPr>
                <w:b/>
                <w:sz w:val="20"/>
                <w:szCs w:val="14"/>
              </w:rPr>
              <w:t>CAR</w:t>
            </w:r>
          </w:p>
        </w:tc>
        <w:tc>
          <w:tcPr>
            <w:tcW w:w="709" w:type="dxa"/>
            <w:tcBorders>
              <w:top w:val="single" w:sz="4" w:space="0" w:color="auto"/>
            </w:tcBorders>
            <w:shd w:val="clear" w:color="auto" w:fill="auto"/>
            <w:vAlign w:val="center"/>
          </w:tcPr>
          <w:p w:rsidR="008B42CE" w:rsidRPr="008B42CE" w:rsidRDefault="008B42CE" w:rsidP="003D7910">
            <w:pPr>
              <w:jc w:val="center"/>
              <w:rPr>
                <w:sz w:val="20"/>
                <w:szCs w:val="14"/>
              </w:rPr>
            </w:pPr>
            <w:r w:rsidRPr="008B42CE">
              <w:rPr>
                <w:sz w:val="20"/>
                <w:szCs w:val="14"/>
              </w:rPr>
              <w:t>-1,84E-06</w:t>
            </w:r>
          </w:p>
        </w:tc>
        <w:tc>
          <w:tcPr>
            <w:tcW w:w="651" w:type="dxa"/>
            <w:tcBorders>
              <w:top w:val="single" w:sz="4" w:space="0" w:color="auto"/>
            </w:tcBorders>
            <w:shd w:val="clear" w:color="auto" w:fill="auto"/>
            <w:vAlign w:val="center"/>
          </w:tcPr>
          <w:p w:rsidR="008B42CE" w:rsidRPr="008B42CE" w:rsidRDefault="008B42CE" w:rsidP="003D7910">
            <w:pPr>
              <w:jc w:val="center"/>
              <w:rPr>
                <w:sz w:val="20"/>
                <w:szCs w:val="14"/>
              </w:rPr>
            </w:pPr>
            <w:r w:rsidRPr="008B42CE">
              <w:rPr>
                <w:sz w:val="20"/>
                <w:szCs w:val="14"/>
              </w:rPr>
              <w:t>6,24E-07</w:t>
            </w:r>
          </w:p>
        </w:tc>
        <w:tc>
          <w:tcPr>
            <w:tcW w:w="756" w:type="dxa"/>
            <w:tcBorders>
              <w:top w:val="single" w:sz="4" w:space="0" w:color="auto"/>
            </w:tcBorders>
            <w:shd w:val="clear" w:color="auto" w:fill="auto"/>
            <w:vAlign w:val="center"/>
          </w:tcPr>
          <w:p w:rsidR="008B42CE" w:rsidRPr="008B42CE" w:rsidRDefault="008B42CE" w:rsidP="003D7910">
            <w:pPr>
              <w:jc w:val="center"/>
              <w:rPr>
                <w:sz w:val="20"/>
                <w:szCs w:val="14"/>
              </w:rPr>
            </w:pPr>
            <w:r w:rsidRPr="008B42CE">
              <w:rPr>
                <w:sz w:val="20"/>
                <w:szCs w:val="14"/>
              </w:rPr>
              <w:t>-2,945937</w:t>
            </w:r>
          </w:p>
        </w:tc>
        <w:tc>
          <w:tcPr>
            <w:tcW w:w="570" w:type="dxa"/>
            <w:tcBorders>
              <w:top w:val="single" w:sz="4" w:space="0" w:color="auto"/>
            </w:tcBorders>
            <w:shd w:val="clear" w:color="auto" w:fill="auto"/>
            <w:vAlign w:val="center"/>
          </w:tcPr>
          <w:p w:rsidR="008B42CE" w:rsidRPr="008B42CE" w:rsidRDefault="008B42CE" w:rsidP="003D7910">
            <w:pPr>
              <w:jc w:val="center"/>
              <w:rPr>
                <w:sz w:val="20"/>
                <w:szCs w:val="14"/>
              </w:rPr>
            </w:pPr>
            <w:r w:rsidRPr="008B42CE">
              <w:rPr>
                <w:sz w:val="20"/>
                <w:szCs w:val="14"/>
              </w:rPr>
              <w:t>0,0083</w:t>
            </w:r>
          </w:p>
        </w:tc>
        <w:tc>
          <w:tcPr>
            <w:tcW w:w="1141" w:type="dxa"/>
            <w:tcBorders>
              <w:top w:val="single" w:sz="4" w:space="0" w:color="auto"/>
            </w:tcBorders>
            <w:shd w:val="clear" w:color="auto" w:fill="auto"/>
            <w:vAlign w:val="center"/>
          </w:tcPr>
          <w:p w:rsidR="008B42CE" w:rsidRPr="008B42CE" w:rsidRDefault="00A41150" w:rsidP="003D7910">
            <w:pPr>
              <w:jc w:val="center"/>
              <w:rPr>
                <w:sz w:val="20"/>
                <w:szCs w:val="14"/>
              </w:rPr>
            </w:pPr>
            <m:oMath>
              <m:sSub>
                <m:sSubPr>
                  <m:ctrlPr>
                    <w:rPr>
                      <w:rFonts w:ascii="Cambria Math" w:hAnsi="Cambria Math"/>
                      <w:i/>
                      <w:sz w:val="20"/>
                    </w:rPr>
                  </m:ctrlPr>
                </m:sSubPr>
                <m:e>
                  <m:r>
                    <w:rPr>
                      <w:rFonts w:ascii="Cambria Math" w:hAnsi="Cambria Math"/>
                      <w:sz w:val="20"/>
                    </w:rPr>
                    <m:t>H</m:t>
                  </m:r>
                </m:e>
                <m:sub>
                  <m:r>
                    <w:rPr>
                      <w:rFonts w:ascii="Cambria Math" w:hAnsi="Cambria Math"/>
                      <w:sz w:val="20"/>
                    </w:rPr>
                    <m:t>1</m:t>
                  </m:r>
                </m:sub>
              </m:sSub>
            </m:oMath>
            <w:r w:rsidR="008B42CE" w:rsidRPr="008B42CE">
              <w:rPr>
                <w:sz w:val="20"/>
                <w:szCs w:val="14"/>
              </w:rPr>
              <w:t>diterima</w:t>
            </w:r>
          </w:p>
        </w:tc>
      </w:tr>
      <w:tr w:rsidR="008B42CE" w:rsidRPr="008B42CE" w:rsidTr="008B42CE">
        <w:trPr>
          <w:trHeight w:val="353"/>
          <w:jc w:val="center"/>
        </w:trPr>
        <w:tc>
          <w:tcPr>
            <w:tcW w:w="709" w:type="dxa"/>
            <w:shd w:val="clear" w:color="auto" w:fill="auto"/>
            <w:vAlign w:val="center"/>
          </w:tcPr>
          <w:p w:rsidR="008B42CE" w:rsidRPr="008B42CE" w:rsidRDefault="008B42CE" w:rsidP="003D7910">
            <w:pPr>
              <w:jc w:val="center"/>
              <w:rPr>
                <w:b/>
                <w:sz w:val="20"/>
                <w:szCs w:val="14"/>
              </w:rPr>
            </w:pPr>
            <w:r w:rsidRPr="008B42CE">
              <w:rPr>
                <w:b/>
                <w:sz w:val="20"/>
                <w:szCs w:val="14"/>
              </w:rPr>
              <w:t>FDR</w:t>
            </w:r>
          </w:p>
        </w:tc>
        <w:tc>
          <w:tcPr>
            <w:tcW w:w="709" w:type="dxa"/>
            <w:shd w:val="clear" w:color="auto" w:fill="auto"/>
            <w:vAlign w:val="center"/>
          </w:tcPr>
          <w:p w:rsidR="008B42CE" w:rsidRPr="008B42CE" w:rsidRDefault="008B42CE" w:rsidP="003D7910">
            <w:pPr>
              <w:jc w:val="center"/>
              <w:rPr>
                <w:sz w:val="20"/>
                <w:szCs w:val="14"/>
              </w:rPr>
            </w:pPr>
            <w:r w:rsidRPr="008B42CE">
              <w:rPr>
                <w:sz w:val="20"/>
                <w:szCs w:val="14"/>
              </w:rPr>
              <w:t>-2,37E-08</w:t>
            </w:r>
          </w:p>
        </w:tc>
        <w:tc>
          <w:tcPr>
            <w:tcW w:w="651" w:type="dxa"/>
            <w:shd w:val="clear" w:color="auto" w:fill="auto"/>
            <w:vAlign w:val="center"/>
          </w:tcPr>
          <w:p w:rsidR="008B42CE" w:rsidRPr="008B42CE" w:rsidRDefault="008B42CE" w:rsidP="003D7910">
            <w:pPr>
              <w:jc w:val="center"/>
              <w:rPr>
                <w:sz w:val="20"/>
                <w:szCs w:val="14"/>
              </w:rPr>
            </w:pPr>
            <w:r w:rsidRPr="008B42CE">
              <w:rPr>
                <w:sz w:val="20"/>
                <w:szCs w:val="14"/>
              </w:rPr>
              <w:t>1,73E-08</w:t>
            </w:r>
          </w:p>
        </w:tc>
        <w:tc>
          <w:tcPr>
            <w:tcW w:w="756" w:type="dxa"/>
            <w:shd w:val="clear" w:color="auto" w:fill="auto"/>
            <w:vAlign w:val="center"/>
          </w:tcPr>
          <w:p w:rsidR="008B42CE" w:rsidRPr="008B42CE" w:rsidRDefault="008B42CE" w:rsidP="003D7910">
            <w:pPr>
              <w:jc w:val="center"/>
              <w:rPr>
                <w:sz w:val="20"/>
                <w:szCs w:val="14"/>
              </w:rPr>
            </w:pPr>
            <w:r w:rsidRPr="008B42CE">
              <w:rPr>
                <w:sz w:val="20"/>
                <w:szCs w:val="14"/>
              </w:rPr>
              <w:t>-1,366918</w:t>
            </w:r>
          </w:p>
        </w:tc>
        <w:tc>
          <w:tcPr>
            <w:tcW w:w="570" w:type="dxa"/>
            <w:shd w:val="clear" w:color="auto" w:fill="auto"/>
            <w:vAlign w:val="center"/>
          </w:tcPr>
          <w:p w:rsidR="008B42CE" w:rsidRPr="008B42CE" w:rsidRDefault="008B42CE" w:rsidP="003D7910">
            <w:pPr>
              <w:jc w:val="center"/>
              <w:rPr>
                <w:sz w:val="20"/>
                <w:szCs w:val="14"/>
              </w:rPr>
            </w:pPr>
            <w:r w:rsidRPr="008B42CE">
              <w:rPr>
                <w:sz w:val="20"/>
                <w:szCs w:val="14"/>
              </w:rPr>
              <w:t>0,1876</w:t>
            </w:r>
          </w:p>
        </w:tc>
        <w:tc>
          <w:tcPr>
            <w:tcW w:w="1141" w:type="dxa"/>
            <w:shd w:val="clear" w:color="auto" w:fill="auto"/>
            <w:vAlign w:val="center"/>
          </w:tcPr>
          <w:p w:rsidR="008B42CE" w:rsidRPr="008B42CE" w:rsidRDefault="00A41150" w:rsidP="003D7910">
            <w:pPr>
              <w:jc w:val="center"/>
              <w:rPr>
                <w:sz w:val="20"/>
                <w:szCs w:val="14"/>
              </w:rPr>
            </w:pPr>
            <m:oMath>
              <m:sSub>
                <m:sSubPr>
                  <m:ctrlPr>
                    <w:rPr>
                      <w:rFonts w:ascii="Cambria Math" w:hAnsi="Cambria Math"/>
                      <w:i/>
                      <w:sz w:val="20"/>
                    </w:rPr>
                  </m:ctrlPr>
                </m:sSubPr>
                <m:e>
                  <m:r>
                    <w:rPr>
                      <w:rFonts w:ascii="Cambria Math" w:hAnsi="Cambria Math"/>
                      <w:sz w:val="20"/>
                    </w:rPr>
                    <m:t>H</m:t>
                  </m:r>
                </m:e>
                <m:sub>
                  <m:r>
                    <w:rPr>
                      <w:rFonts w:ascii="Cambria Math" w:hAnsi="Cambria Math"/>
                      <w:sz w:val="20"/>
                    </w:rPr>
                    <m:t>1</m:t>
                  </m:r>
                </m:sub>
              </m:sSub>
            </m:oMath>
            <w:r w:rsidR="008B42CE" w:rsidRPr="008B42CE">
              <w:rPr>
                <w:sz w:val="20"/>
                <w:szCs w:val="14"/>
              </w:rPr>
              <w:t>ditolak</w:t>
            </w:r>
          </w:p>
        </w:tc>
      </w:tr>
      <w:tr w:rsidR="008B42CE" w:rsidRPr="008B42CE" w:rsidTr="008B42CE">
        <w:trPr>
          <w:trHeight w:val="108"/>
          <w:jc w:val="center"/>
        </w:trPr>
        <w:tc>
          <w:tcPr>
            <w:tcW w:w="709" w:type="dxa"/>
            <w:tcBorders>
              <w:bottom w:val="single" w:sz="4" w:space="0" w:color="auto"/>
            </w:tcBorders>
            <w:shd w:val="clear" w:color="auto" w:fill="auto"/>
            <w:vAlign w:val="center"/>
          </w:tcPr>
          <w:p w:rsidR="008B42CE" w:rsidRPr="008B42CE" w:rsidRDefault="008B42CE" w:rsidP="003D7910">
            <w:pPr>
              <w:jc w:val="center"/>
              <w:rPr>
                <w:b/>
                <w:sz w:val="20"/>
                <w:szCs w:val="14"/>
              </w:rPr>
            </w:pPr>
            <w:r w:rsidRPr="008B42CE">
              <w:rPr>
                <w:b/>
                <w:sz w:val="20"/>
                <w:szCs w:val="14"/>
              </w:rPr>
              <w:t>NPF</w:t>
            </w:r>
          </w:p>
        </w:tc>
        <w:tc>
          <w:tcPr>
            <w:tcW w:w="709" w:type="dxa"/>
            <w:tcBorders>
              <w:bottom w:val="single" w:sz="4" w:space="0" w:color="auto"/>
            </w:tcBorders>
            <w:shd w:val="clear" w:color="auto" w:fill="auto"/>
            <w:vAlign w:val="center"/>
          </w:tcPr>
          <w:p w:rsidR="008B42CE" w:rsidRPr="008B42CE" w:rsidRDefault="008B42CE" w:rsidP="003D7910">
            <w:pPr>
              <w:jc w:val="center"/>
              <w:rPr>
                <w:sz w:val="20"/>
                <w:szCs w:val="14"/>
              </w:rPr>
            </w:pPr>
            <w:r w:rsidRPr="008B42CE">
              <w:rPr>
                <w:sz w:val="20"/>
                <w:szCs w:val="14"/>
              </w:rPr>
              <w:t>-2,89E-06</w:t>
            </w:r>
          </w:p>
        </w:tc>
        <w:tc>
          <w:tcPr>
            <w:tcW w:w="651" w:type="dxa"/>
            <w:tcBorders>
              <w:bottom w:val="single" w:sz="4" w:space="0" w:color="auto"/>
            </w:tcBorders>
            <w:shd w:val="clear" w:color="auto" w:fill="auto"/>
            <w:vAlign w:val="center"/>
          </w:tcPr>
          <w:p w:rsidR="008B42CE" w:rsidRPr="008B42CE" w:rsidRDefault="008B42CE" w:rsidP="003D7910">
            <w:pPr>
              <w:jc w:val="center"/>
              <w:rPr>
                <w:sz w:val="20"/>
                <w:szCs w:val="14"/>
              </w:rPr>
            </w:pPr>
            <w:r w:rsidRPr="008B42CE">
              <w:rPr>
                <w:sz w:val="20"/>
                <w:szCs w:val="14"/>
              </w:rPr>
              <w:t>7,44E-07</w:t>
            </w:r>
          </w:p>
        </w:tc>
        <w:tc>
          <w:tcPr>
            <w:tcW w:w="756" w:type="dxa"/>
            <w:tcBorders>
              <w:bottom w:val="single" w:sz="4" w:space="0" w:color="auto"/>
            </w:tcBorders>
            <w:shd w:val="clear" w:color="auto" w:fill="auto"/>
            <w:vAlign w:val="center"/>
          </w:tcPr>
          <w:p w:rsidR="008B42CE" w:rsidRPr="008B42CE" w:rsidRDefault="008B42CE" w:rsidP="003D7910">
            <w:pPr>
              <w:jc w:val="center"/>
              <w:rPr>
                <w:sz w:val="20"/>
                <w:szCs w:val="14"/>
              </w:rPr>
            </w:pPr>
            <w:r w:rsidRPr="008B42CE">
              <w:rPr>
                <w:sz w:val="20"/>
                <w:szCs w:val="14"/>
              </w:rPr>
              <w:t>-3,883676</w:t>
            </w:r>
          </w:p>
        </w:tc>
        <w:tc>
          <w:tcPr>
            <w:tcW w:w="570" w:type="dxa"/>
            <w:tcBorders>
              <w:bottom w:val="single" w:sz="4" w:space="0" w:color="auto"/>
            </w:tcBorders>
            <w:shd w:val="clear" w:color="auto" w:fill="auto"/>
            <w:vAlign w:val="center"/>
          </w:tcPr>
          <w:p w:rsidR="008B42CE" w:rsidRPr="008B42CE" w:rsidRDefault="008B42CE" w:rsidP="003D7910">
            <w:pPr>
              <w:jc w:val="center"/>
              <w:rPr>
                <w:sz w:val="20"/>
                <w:szCs w:val="14"/>
              </w:rPr>
            </w:pPr>
            <w:r w:rsidRPr="008B42CE">
              <w:rPr>
                <w:sz w:val="20"/>
                <w:szCs w:val="14"/>
              </w:rPr>
              <w:t>0,0010</w:t>
            </w:r>
          </w:p>
        </w:tc>
        <w:tc>
          <w:tcPr>
            <w:tcW w:w="1141" w:type="dxa"/>
            <w:tcBorders>
              <w:bottom w:val="single" w:sz="4" w:space="0" w:color="auto"/>
            </w:tcBorders>
            <w:shd w:val="clear" w:color="auto" w:fill="auto"/>
            <w:vAlign w:val="center"/>
          </w:tcPr>
          <w:p w:rsidR="008B42CE" w:rsidRPr="008B42CE" w:rsidRDefault="00A41150" w:rsidP="003D7910">
            <w:pPr>
              <w:jc w:val="center"/>
              <w:rPr>
                <w:sz w:val="20"/>
                <w:szCs w:val="14"/>
              </w:rPr>
            </w:pPr>
            <m:oMath>
              <m:sSub>
                <m:sSubPr>
                  <m:ctrlPr>
                    <w:rPr>
                      <w:rFonts w:ascii="Cambria Math" w:hAnsi="Cambria Math"/>
                      <w:i/>
                      <w:sz w:val="20"/>
                    </w:rPr>
                  </m:ctrlPr>
                </m:sSubPr>
                <m:e>
                  <m:r>
                    <w:rPr>
                      <w:rFonts w:ascii="Cambria Math" w:hAnsi="Cambria Math"/>
                      <w:sz w:val="20"/>
                    </w:rPr>
                    <m:t>H</m:t>
                  </m:r>
                </m:e>
                <m:sub>
                  <m:r>
                    <w:rPr>
                      <w:rFonts w:ascii="Cambria Math" w:hAnsi="Cambria Math"/>
                      <w:sz w:val="20"/>
                    </w:rPr>
                    <m:t>1</m:t>
                  </m:r>
                </m:sub>
              </m:sSub>
            </m:oMath>
            <w:r w:rsidR="008B42CE" w:rsidRPr="008B42CE">
              <w:rPr>
                <w:sz w:val="20"/>
                <w:szCs w:val="14"/>
              </w:rPr>
              <w:t>diterima</w:t>
            </w:r>
          </w:p>
        </w:tc>
      </w:tr>
    </w:tbl>
    <w:p w:rsidR="00B5388B" w:rsidRPr="00B5388B" w:rsidRDefault="00B5388B" w:rsidP="00B5388B">
      <w:pPr>
        <w:spacing w:after="240"/>
        <w:jc w:val="both"/>
        <w:rPr>
          <w:rFonts w:cs="Times New Roman"/>
          <w:i/>
        </w:rPr>
      </w:pPr>
      <w:r w:rsidRPr="00B5388B">
        <w:rPr>
          <w:rFonts w:cs="Times New Roman"/>
          <w:i/>
        </w:rPr>
        <w:t xml:space="preserve">Sumber: Data Hasil Penelitian (2020) </w:t>
      </w:r>
    </w:p>
    <w:p w:rsidR="00B5388B" w:rsidRPr="00B5388B" w:rsidRDefault="00B5388B" w:rsidP="00B5388B">
      <w:pPr>
        <w:ind w:firstLine="567"/>
        <w:jc w:val="both"/>
        <w:rPr>
          <w:rFonts w:cs="Times New Roman"/>
        </w:rPr>
      </w:pPr>
      <w:r w:rsidRPr="00B5388B">
        <w:rPr>
          <w:rFonts w:cs="Times New Roman"/>
        </w:rPr>
        <w:t>Berdasarkan Tabel 4.9 di atas menunjukkan bahwa kecukupan modal (CAR) nilai t-hitung -2</w:t>
      </w:r>
      <w:proofErr w:type="gramStart"/>
      <w:r w:rsidRPr="00B5388B">
        <w:rPr>
          <w:rFonts w:cs="Times New Roman"/>
        </w:rPr>
        <w:t>,945937</w:t>
      </w:r>
      <w:proofErr w:type="gramEnd"/>
      <w:r w:rsidRPr="00B5388B">
        <w:rPr>
          <w:rFonts w:cs="Times New Roman"/>
        </w:rPr>
        <w:t>, namun karena t-hitung sifatnya mutlak (±), maka nilai t-hitung menjadi 2,945937. Nilai dari t-hitung (2</w:t>
      </w:r>
      <w:proofErr w:type="gramStart"/>
      <w:r w:rsidRPr="00B5388B">
        <w:rPr>
          <w:rFonts w:cs="Times New Roman"/>
        </w:rPr>
        <w:t>,945937</w:t>
      </w:r>
      <w:proofErr w:type="gramEnd"/>
      <w:r w:rsidRPr="00B5388B">
        <w:rPr>
          <w:rFonts w:cs="Times New Roman"/>
        </w:rPr>
        <w:t xml:space="preserve">) lebih besar dari t-tabel </w:t>
      </w:r>
      <w:r w:rsidRPr="00B5388B">
        <w:rPr>
          <w:rFonts w:cs="Times New Roman"/>
        </w:rPr>
        <w:lastRenderedPageBreak/>
        <w:t>(2,08596) dan probabilitas sebesar 0,0083 lebih kecil dari α = (0,05) yang berarti H1 diterima dan H0 ditolak, sehingga dapat disimpulkan bahwa kecukupan modal (CAR) berpengaruh dan signifikan terhadap Efisiensi BPRS hal ini menunjukan bahwa dari setiap peningkatan kecukupan modal (CAR) akan berpengaruh negatif terhadap penurunan efisiensi BPRS.</w:t>
      </w:r>
    </w:p>
    <w:p w:rsidR="00B5388B" w:rsidRPr="00B5388B" w:rsidRDefault="00B5388B" w:rsidP="00B5388B">
      <w:pPr>
        <w:ind w:firstLine="567"/>
        <w:jc w:val="both"/>
        <w:rPr>
          <w:rFonts w:cs="Times New Roman"/>
        </w:rPr>
      </w:pPr>
      <w:r w:rsidRPr="00B5388B">
        <w:rPr>
          <w:rFonts w:cs="Times New Roman"/>
        </w:rPr>
        <w:t>Likuiditas (FDR) menunjukkan bahwa nilai t-hitung -1</w:t>
      </w:r>
      <w:proofErr w:type="gramStart"/>
      <w:r w:rsidRPr="00B5388B">
        <w:rPr>
          <w:rFonts w:cs="Times New Roman"/>
        </w:rPr>
        <w:t>,366918</w:t>
      </w:r>
      <w:proofErr w:type="gramEnd"/>
      <w:r w:rsidRPr="00B5388B">
        <w:rPr>
          <w:rFonts w:cs="Times New Roman"/>
        </w:rPr>
        <w:t>. Nilai t-hitung (1</w:t>
      </w:r>
      <w:proofErr w:type="gramStart"/>
      <w:r w:rsidRPr="00B5388B">
        <w:rPr>
          <w:rFonts w:cs="Times New Roman"/>
        </w:rPr>
        <w:t>,366918</w:t>
      </w:r>
      <w:proofErr w:type="gramEnd"/>
      <w:r w:rsidRPr="00B5388B">
        <w:rPr>
          <w:rFonts w:cs="Times New Roman"/>
        </w:rPr>
        <w:t xml:space="preserve">) lebih kecil dari t-tabel (2,08596) dan probabilitas sebesar (0,1876) lebih besar dari α = (0,05) yang berarti H0 diterima dan H1 ditolak, sehingga disimpulkan bahwa likuiditas (FDR) tidak berpengaruh dan signifikan terhadap efisiensi BPRS. Tidak berpengaruhnya likuiditas terhadap efisiensi BPRS, berarti setiap kenaikan likuiditas </w:t>
      </w:r>
      <w:proofErr w:type="gramStart"/>
      <w:r w:rsidRPr="00B5388B">
        <w:rPr>
          <w:rFonts w:cs="Times New Roman"/>
        </w:rPr>
        <w:t>akan</w:t>
      </w:r>
      <w:proofErr w:type="gramEnd"/>
      <w:r w:rsidRPr="00B5388B">
        <w:rPr>
          <w:rFonts w:cs="Times New Roman"/>
        </w:rPr>
        <w:t xml:space="preserve"> mempengaruhi tingkat penurunan efisiensi BPRS. Berdasarkan hasil yang telah ditemukan bahwa nilai dari koefisien yang negatif. Kondisi ini disebabkan oleh BPRS yang terlalu banyak menyalurkan </w:t>
      </w:r>
      <w:proofErr w:type="gramStart"/>
      <w:r w:rsidRPr="00B5388B">
        <w:rPr>
          <w:rFonts w:cs="Times New Roman"/>
        </w:rPr>
        <w:t>dana</w:t>
      </w:r>
      <w:proofErr w:type="gramEnd"/>
      <w:r w:rsidRPr="00B5388B">
        <w:rPr>
          <w:rFonts w:cs="Times New Roman"/>
        </w:rPr>
        <w:t xml:space="preserve"> dalam bentuk pembiayaan kepada masyarakat, bank lebih memilih untuk menyalurkan dananya dibandingkan dengan dioptimalkan sehingga efisiensi BPRS akan menurun. </w:t>
      </w:r>
    </w:p>
    <w:p w:rsidR="00B5388B" w:rsidRPr="00B5388B" w:rsidRDefault="00B5388B" w:rsidP="00B5388B">
      <w:pPr>
        <w:spacing w:after="240"/>
        <w:ind w:firstLine="567"/>
        <w:jc w:val="both"/>
        <w:rPr>
          <w:rFonts w:cs="Times New Roman"/>
        </w:rPr>
      </w:pPr>
      <w:r w:rsidRPr="00B5388B">
        <w:rPr>
          <w:rFonts w:cs="Times New Roman"/>
        </w:rPr>
        <w:t>Pembiayaan bermasalah (NPF) menunjukkan bahwa nilai t-hitung -3</w:t>
      </w:r>
      <w:proofErr w:type="gramStart"/>
      <w:r w:rsidRPr="00B5388B">
        <w:rPr>
          <w:rFonts w:cs="Times New Roman"/>
        </w:rPr>
        <w:t>,883676</w:t>
      </w:r>
      <w:proofErr w:type="gramEnd"/>
      <w:r w:rsidRPr="00B5388B">
        <w:rPr>
          <w:rFonts w:cs="Times New Roman"/>
        </w:rPr>
        <w:t>, namun karena t-hitung sifatnya mutlak (±), maka nila t-hitung menjadi 3,883676. Nilai t-hitung (3,883676) lebih besar dari t-tabel (2,08596) dan probabilitas sebesar 0,001 lebih kecil dari α = (0,05) yang berarti H1 diterima dan H0 di tolak, sehingga dapat disimpulkan bahwa pembiayaan bermasalah (NPF) berpengaruh dan signifikan terhadap Efisiensi BPRS hal ini menunjukan bahwa dari setiap peningkatan pembiayaan bermasalah (NPF) akan berpengaruh negatif terhadap penurunan Efisiensi BPRS.</w:t>
      </w:r>
    </w:p>
    <w:p w:rsidR="00B5388B" w:rsidRPr="00B5388B" w:rsidRDefault="00B5388B" w:rsidP="00B5388B">
      <w:pPr>
        <w:numPr>
          <w:ilvl w:val="0"/>
          <w:numId w:val="1"/>
        </w:numPr>
        <w:ind w:left="426" w:hanging="426"/>
        <w:jc w:val="both"/>
        <w:rPr>
          <w:rFonts w:cs="Times New Roman"/>
          <w:b/>
        </w:rPr>
      </w:pPr>
      <w:r w:rsidRPr="00B5388B">
        <w:rPr>
          <w:rFonts w:cs="Times New Roman"/>
          <w:b/>
        </w:rPr>
        <w:t>Uji Simultan (Uji F)</w:t>
      </w:r>
    </w:p>
    <w:p w:rsidR="00B5388B" w:rsidRPr="00B5388B" w:rsidRDefault="00B5388B" w:rsidP="00B5388B">
      <w:pPr>
        <w:ind w:firstLine="426"/>
        <w:jc w:val="both"/>
        <w:rPr>
          <w:rFonts w:cs="Times New Roman"/>
          <w:b/>
        </w:rPr>
      </w:pPr>
      <w:r w:rsidRPr="00B5388B">
        <w:rPr>
          <w:rFonts w:cs="Times New Roman"/>
        </w:rPr>
        <w:t xml:space="preserve">Pengujian hipotesis simultan ini </w:t>
      </w:r>
      <w:proofErr w:type="gramStart"/>
      <w:r w:rsidRPr="00B5388B">
        <w:rPr>
          <w:rFonts w:cs="Times New Roman"/>
        </w:rPr>
        <w:t>akan</w:t>
      </w:r>
      <w:proofErr w:type="gramEnd"/>
      <w:r w:rsidRPr="00B5388B">
        <w:rPr>
          <w:rFonts w:cs="Times New Roman"/>
        </w:rPr>
        <w:t xml:space="preserve"> menggunakan Nilai F-tabel didapatkan dengan ketentuan N2= n-k, N1 = k-1. </w:t>
      </w:r>
      <w:r w:rsidRPr="00B5388B">
        <w:rPr>
          <w:rFonts w:cs="Times New Roman"/>
        </w:rPr>
        <w:lastRenderedPageBreak/>
        <w:t>Dimana n adalah jumlah variabel independen ditambah dengan konstanta. Jadi nilai F-tabel yang digunakan dalam penelitian ini adalah N2 = 23-3 = 20 dan N1 =3-1 = 2 serta α = 0</w:t>
      </w:r>
      <w:proofErr w:type="gramStart"/>
      <w:r w:rsidRPr="00B5388B">
        <w:rPr>
          <w:rFonts w:cs="Times New Roman"/>
        </w:rPr>
        <w:t>,05</w:t>
      </w:r>
      <w:proofErr w:type="gramEnd"/>
      <w:r w:rsidRPr="00B5388B">
        <w:rPr>
          <w:rFonts w:cs="Times New Roman"/>
        </w:rPr>
        <w:t>, maka nilai F-tabel yang digunakan adalah 2. Berikut ini disajikan hasil</w:t>
      </w:r>
      <w:bookmarkStart w:id="8" w:name="_Toc52393042"/>
      <w:r w:rsidRPr="00B5388B">
        <w:rPr>
          <w:rFonts w:cs="Times New Roman"/>
        </w:rPr>
        <w:t xml:space="preserve"> pengolahan menggunakan Eviews. Hasil f tabel diperoleh sebesar </w:t>
      </w:r>
      <w:r w:rsidRPr="00B5388B">
        <w:rPr>
          <w:rFonts w:cs="Times New Roman"/>
          <w:b/>
        </w:rPr>
        <w:t>7</w:t>
      </w:r>
      <w:proofErr w:type="gramStart"/>
      <w:r w:rsidRPr="00B5388B">
        <w:rPr>
          <w:rFonts w:cs="Times New Roman"/>
          <w:b/>
        </w:rPr>
        <w:t>,02</w:t>
      </w:r>
      <w:proofErr w:type="gramEnd"/>
      <w:r w:rsidRPr="00B5388B">
        <w:rPr>
          <w:rFonts w:cs="Times New Roman"/>
          <w:b/>
        </w:rPr>
        <w:t>.</w:t>
      </w:r>
    </w:p>
    <w:p w:rsidR="00B5388B" w:rsidRPr="00B5388B" w:rsidRDefault="00B5388B" w:rsidP="00B5388B">
      <w:pPr>
        <w:spacing w:after="240"/>
        <w:ind w:firstLine="561"/>
        <w:jc w:val="both"/>
        <w:rPr>
          <w:rFonts w:cs="Times New Roman"/>
        </w:rPr>
      </w:pPr>
      <w:r w:rsidRPr="00B5388B">
        <w:rPr>
          <w:rFonts w:cs="Times New Roman"/>
        </w:rPr>
        <w:t>Berdasarkan hasil pengujian diketahui jika F-statistic (</w:t>
      </w:r>
      <w:r w:rsidRPr="00B5388B">
        <w:rPr>
          <w:rFonts w:cs="Times New Roman"/>
          <w:color w:val="000000"/>
        </w:rPr>
        <w:t>7</w:t>
      </w:r>
      <w:proofErr w:type="gramStart"/>
      <w:r w:rsidRPr="00B5388B">
        <w:rPr>
          <w:rFonts w:cs="Times New Roman"/>
          <w:color w:val="000000"/>
        </w:rPr>
        <w:t>,023546</w:t>
      </w:r>
      <w:proofErr w:type="gramEnd"/>
      <w:r w:rsidRPr="00B5388B">
        <w:rPr>
          <w:rFonts w:cs="Times New Roman"/>
        </w:rPr>
        <w:t>) lebih besar daripada F-tabel (3,49) dan probabilitasnya sebesar (</w:t>
      </w:r>
      <w:r w:rsidRPr="00B5388B">
        <w:rPr>
          <w:rFonts w:cs="Times New Roman"/>
          <w:color w:val="000000"/>
        </w:rPr>
        <w:t>0,002276</w:t>
      </w:r>
      <w:r w:rsidRPr="00B5388B">
        <w:rPr>
          <w:rFonts w:cs="Times New Roman"/>
        </w:rPr>
        <w:t>) lebih kecil dari (0,05) maka dapat disimpulkan bahwa H1 diterima dan Ho ditolak. Hal ini menunjukkan bahwa semua variabel independen yaitu kecukupan modal (CAR), likuiditas (FDR), dan pembiayaan bermasalah (NPF) secara bersama-sama mempengaruhi variabel Efisiensi BPRS.</w:t>
      </w:r>
      <w:bookmarkEnd w:id="8"/>
    </w:p>
    <w:p w:rsidR="00B5388B" w:rsidRPr="00B5388B" w:rsidRDefault="00B5388B" w:rsidP="00B5388B">
      <w:pPr>
        <w:jc w:val="both"/>
        <w:rPr>
          <w:rFonts w:cs="Times New Roman"/>
          <w:b/>
        </w:rPr>
      </w:pPr>
      <w:r w:rsidRPr="00B5388B">
        <w:rPr>
          <w:rFonts w:cs="Times New Roman"/>
          <w:b/>
        </w:rPr>
        <w:t>Pengaruh Tingkat Kecukupan Modal terhadap Tingkat Efisiensi BPRS</w:t>
      </w:r>
    </w:p>
    <w:p w:rsidR="00B5388B" w:rsidRPr="00B5388B" w:rsidRDefault="00B5388B" w:rsidP="00B5388B">
      <w:pPr>
        <w:ind w:firstLine="567"/>
        <w:jc w:val="both"/>
        <w:rPr>
          <w:rFonts w:cs="Times New Roman"/>
        </w:rPr>
      </w:pPr>
      <w:r w:rsidRPr="00B5388B">
        <w:rPr>
          <w:rFonts w:cs="Times New Roman"/>
        </w:rPr>
        <w:t xml:space="preserve">Berdasarkan hasil dari pengujian hipotesis pertama, menunjukkan bahwa ada pengaruh antara kecukupan modal (CAR) terhadap efisiensi BPRS. Hal ini menunjukkan bahwa tingkat kecukupan modal untuk dapat mengatasi risiko kerugian pada bank berpengaruh terhadap efisiensi BPRS. Maka hasil ini sesuai dengan tinjauan pustaka yang digunakan dalam penelitian ini. Ketika bank memiliki modal yang cukup maka bank dapat mengatasi risiko kerugian karena untuk memenuhi kebutuhan modal banknya saja sudah terpenuhi </w:t>
      </w:r>
      <w:r w:rsidRPr="00B5388B">
        <w:rPr>
          <w:rFonts w:cs="Times New Roman"/>
          <w:i/>
        </w:rPr>
        <w:t>automatis</w:t>
      </w:r>
      <w:r w:rsidRPr="00B5388B">
        <w:rPr>
          <w:rFonts w:cs="Times New Roman"/>
        </w:rPr>
        <w:t xml:space="preserve"> bank dapat mengatasi risiko kerugian yang di alami oleh bank tersebut. Sehingga ketika nilai kecukupan modal (CAR) t-hitungnya sebesar (2,945937) lebih besar dari t- tabel (2,08596) dan probabilitasnya sebesar (0,0083) lebih kecil dari α = (0,05) yang berarti H1 diterima dan H0 ditolak, maka kecukupan modal (CAR) berpengaruh signifikan terhadap efisiensi BPRS, hal ini menujukkan bahwa dari setiap peningkatan kecukupan modal (CAR) sebesar 1% maka akan berpengaruh negatif terhadap penurunan efisiensi BPRS sebesar 1,84% ini dapat disebabkan oleh bank mengalami </w:t>
      </w:r>
      <w:r w:rsidRPr="00B5388B">
        <w:rPr>
          <w:rFonts w:cs="Times New Roman"/>
        </w:rPr>
        <w:lastRenderedPageBreak/>
        <w:t xml:space="preserve">penurunan profit sedangkan bank harus menanggung dana dari nasabah, maka hasil dari keuntungan yang diperoleh bank akan semakin sedikit dan lama-kelamaan dapat mengalami kerugian. Kerugian itu yang nantinya </w:t>
      </w:r>
      <w:proofErr w:type="gramStart"/>
      <w:r w:rsidRPr="00B5388B">
        <w:rPr>
          <w:rFonts w:cs="Times New Roman"/>
        </w:rPr>
        <w:t>akan</w:t>
      </w:r>
      <w:proofErr w:type="gramEnd"/>
      <w:r w:rsidRPr="00B5388B">
        <w:rPr>
          <w:rFonts w:cs="Times New Roman"/>
        </w:rPr>
        <w:t xml:space="preserve"> ditutupi oleh modal. Berkurangnya jumlah modal ini menyebabkan pengaruh terhadap tingkat kecukupan modal (CAR) sehingga </w:t>
      </w:r>
      <w:proofErr w:type="gramStart"/>
      <w:r w:rsidRPr="00B5388B">
        <w:rPr>
          <w:rFonts w:cs="Times New Roman"/>
        </w:rPr>
        <w:t>akan</w:t>
      </w:r>
      <w:proofErr w:type="gramEnd"/>
      <w:r w:rsidRPr="00B5388B">
        <w:rPr>
          <w:rFonts w:cs="Times New Roman"/>
        </w:rPr>
        <w:t xml:space="preserve"> menghambat perkembangan BPRS</w:t>
      </w:r>
      <w:r w:rsidRPr="00B5388B">
        <w:rPr>
          <w:rFonts w:cs="Times New Roman"/>
          <w:noProof/>
        </w:rPr>
        <w:t xml:space="preserve"> </w:t>
      </w:r>
      <w:sdt>
        <w:sdtPr>
          <w:rPr>
            <w:rFonts w:cs="Times New Roman"/>
          </w:rPr>
          <w:id w:val="-1213347143"/>
          <w:citation/>
        </w:sdtPr>
        <w:sdtEndPr/>
        <w:sdtContent>
          <w:r w:rsidR="001A5A16">
            <w:rPr>
              <w:rFonts w:cs="Times New Roman"/>
            </w:rPr>
            <w:fldChar w:fldCharType="begin"/>
          </w:r>
          <w:r w:rsidR="001A5A16">
            <w:rPr>
              <w:rFonts w:cs="Times New Roman"/>
            </w:rPr>
            <w:instrText xml:space="preserve"> CITATION Muh141 \l 1033 </w:instrText>
          </w:r>
          <w:r w:rsidR="001A5A16">
            <w:rPr>
              <w:rFonts w:cs="Times New Roman"/>
            </w:rPr>
            <w:fldChar w:fldCharType="separate"/>
          </w:r>
          <w:r w:rsidR="001A5A16">
            <w:rPr>
              <w:rFonts w:cs="Times New Roman"/>
              <w:noProof/>
            </w:rPr>
            <w:t xml:space="preserve"> </w:t>
          </w:r>
          <w:r w:rsidR="001A5A16" w:rsidRPr="000B436A">
            <w:rPr>
              <w:rFonts w:cs="Times New Roman"/>
              <w:noProof/>
            </w:rPr>
            <w:t>(Muhari, 2014)</w:t>
          </w:r>
          <w:r w:rsidR="001A5A16">
            <w:rPr>
              <w:rFonts w:cs="Times New Roman"/>
            </w:rPr>
            <w:fldChar w:fldCharType="end"/>
          </w:r>
        </w:sdtContent>
      </w:sdt>
      <w:r w:rsidR="001A5A16">
        <w:rPr>
          <w:rFonts w:cs="Times New Roman"/>
        </w:rPr>
        <w:t xml:space="preserve">. </w:t>
      </w:r>
      <w:r w:rsidRPr="00B5388B">
        <w:rPr>
          <w:rFonts w:cs="Times New Roman"/>
        </w:rPr>
        <w:t>Ada juga yang disebabkan oleh faktor lain seperti biaya yang disalurkan bank, biaya yang dikeluarkan bank juga ikut dibiayai oleh modal sendiri, tidak berarti ketika modalnya tinggi bank BPRS tersebut dapat dikatakan efisien.</w:t>
      </w:r>
    </w:p>
    <w:p w:rsidR="00B5388B" w:rsidRPr="00B5388B" w:rsidRDefault="00B5388B" w:rsidP="00B5388B">
      <w:pPr>
        <w:ind w:firstLine="561"/>
        <w:jc w:val="both"/>
        <w:rPr>
          <w:rFonts w:cs="Times New Roman"/>
        </w:rPr>
      </w:pPr>
      <w:r w:rsidRPr="00B5388B">
        <w:rPr>
          <w:rFonts w:cs="Times New Roman"/>
        </w:rPr>
        <w:t>Maka disimpulkan bahwa tingkat kecukupan modal (CAR) BPRS pada periode 2014-2019 mengalami fluktuatif cenderung menurun dengan rata-rata 20,58% yang termasuk kedalam kategori sehat karena melebihi dari nilai 8% yang ditampilkan oleh gambar 4.7 hasil efisiensi dengan rata-rata nilai 0,951 jika dipersenkan menjadi 95,1% yang artinya termasuk kedalam kategori tinggi atau dapat dikatakan hampir mendekat efisiensi.</w:t>
      </w:r>
    </w:p>
    <w:p w:rsidR="00B5388B" w:rsidRPr="00B5388B" w:rsidRDefault="00B5388B" w:rsidP="00B5388B">
      <w:pPr>
        <w:spacing w:before="240"/>
        <w:jc w:val="both"/>
        <w:rPr>
          <w:rFonts w:cs="Times New Roman"/>
          <w:b/>
        </w:rPr>
      </w:pPr>
      <w:r w:rsidRPr="00B5388B">
        <w:rPr>
          <w:rFonts w:cs="Times New Roman"/>
          <w:b/>
        </w:rPr>
        <w:t>Pengaruh Tingkat Likuiditas terhadap Tingkat Efisiensi BPRS</w:t>
      </w:r>
    </w:p>
    <w:p w:rsidR="00B5388B" w:rsidRPr="00B5388B" w:rsidRDefault="00B5388B" w:rsidP="00B5388B">
      <w:pPr>
        <w:ind w:firstLine="567"/>
        <w:jc w:val="both"/>
        <w:rPr>
          <w:rFonts w:cs="Times New Roman"/>
        </w:rPr>
      </w:pPr>
      <w:r w:rsidRPr="00B5388B">
        <w:rPr>
          <w:rFonts w:cs="Times New Roman"/>
        </w:rPr>
        <w:t>Hasil pengujian dari hipotesis kedua tentang pengaruh likuiditas (FDR) terhadap efisiensi BPRS selama periode 2014 hingga 2019 menunjukkan bahwa likuiditas (FDR) tidak berpengaruh terhadap efisiensi BPRS. Berdasarkan hasil dari uji t menunjukkan bahwa nilai t-hitung (1</w:t>
      </w:r>
      <w:proofErr w:type="gramStart"/>
      <w:r w:rsidRPr="00B5388B">
        <w:rPr>
          <w:rFonts w:cs="Times New Roman"/>
        </w:rPr>
        <w:t>,366918</w:t>
      </w:r>
      <w:proofErr w:type="gramEnd"/>
      <w:r w:rsidRPr="00B5388B">
        <w:rPr>
          <w:rFonts w:cs="Times New Roman"/>
        </w:rPr>
        <w:t>) lebih kecil dari t-tabel (2,08596) dan probabilitas sebesar (0,1876) lebih besar dari α = (0,05) yang berarti H0 diterima dan H1 ditolak. Hal ini tidak sesuai dengan tinjuan pustaka yang digunakan dalam penelitian ini. Maka disimpulkan bahwa likuiditas (FDR) tidak berpengaruh signifikan terhadap efisiensi BPRS, yang artinya setiap kenaikan likuiditas (FDR) 1% maka efisiensi akan turun sebesar 2</w:t>
      </w:r>
      <w:proofErr w:type="gramStart"/>
      <w:r w:rsidRPr="00B5388B">
        <w:rPr>
          <w:rFonts w:cs="Times New Roman"/>
        </w:rPr>
        <w:t>,37</w:t>
      </w:r>
      <w:proofErr w:type="gramEnd"/>
      <w:r w:rsidRPr="00B5388B">
        <w:rPr>
          <w:rFonts w:cs="Times New Roman"/>
        </w:rPr>
        <w:t xml:space="preserve">% ini dapat disebabkan oleh bank terlalu bank menyalurkan dana dalam bentuk pembiayaan kepada masyarakat, maka bank akan mengalami </w:t>
      </w:r>
      <w:r w:rsidRPr="00B5388B">
        <w:rPr>
          <w:rFonts w:cs="Times New Roman"/>
        </w:rPr>
        <w:lastRenderedPageBreak/>
        <w:t>rendahnya kemampuan bank untuk melunasi utang-utang yang harus dibayar dengan menggunakan harta lancar dan membuat bank mengalami ketidakefisienan kinerja operasional.</w:t>
      </w:r>
    </w:p>
    <w:p w:rsidR="00B5388B" w:rsidRPr="00B5388B" w:rsidRDefault="00B5388B" w:rsidP="00B5388B">
      <w:pPr>
        <w:ind w:firstLine="561"/>
        <w:jc w:val="both"/>
        <w:rPr>
          <w:rFonts w:cs="Times New Roman"/>
        </w:rPr>
      </w:pPr>
      <w:r w:rsidRPr="00B5388B">
        <w:rPr>
          <w:rFonts w:cs="Times New Roman"/>
        </w:rPr>
        <w:t>Maka dapat disimpulkan bahwa tingkat likuiditas (FDR) mengalami fluktuatif cenderung menurun dengan rata-rata nilai 115,85% yang termasuk kedalam kategori kurang sehat karena melebihi dari 100% yang ditampilkan oleh gambar 4.7 hasil nilai efisiensi yang rata-ratanya 0,951 jika persenkan menjadi 95,1% yang artinya termasuk kedalam kategori tinggi atau hampir mendekati efisiensi. Jadi tingginya likuiditas (FDR) tidak berpengaruh terhadap nilai efisiensi.</w:t>
      </w:r>
    </w:p>
    <w:p w:rsidR="00B5388B" w:rsidRPr="00B5388B" w:rsidRDefault="00B5388B" w:rsidP="00B5388B">
      <w:pPr>
        <w:spacing w:before="240"/>
        <w:jc w:val="both"/>
        <w:rPr>
          <w:rFonts w:cs="Times New Roman"/>
          <w:b/>
        </w:rPr>
      </w:pPr>
      <w:r w:rsidRPr="00B5388B">
        <w:rPr>
          <w:rFonts w:cs="Times New Roman"/>
          <w:b/>
        </w:rPr>
        <w:t>Pengaruh Tingkat Pembiayaan Bermasalah terhadap Tingkat Efisiensi BPRS</w:t>
      </w:r>
    </w:p>
    <w:p w:rsidR="00B5388B" w:rsidRPr="00B5388B" w:rsidRDefault="00B5388B" w:rsidP="00B5388B">
      <w:pPr>
        <w:ind w:firstLine="567"/>
        <w:jc w:val="both"/>
        <w:rPr>
          <w:rFonts w:cs="Times New Roman"/>
        </w:rPr>
      </w:pPr>
      <w:r w:rsidRPr="00B5388B">
        <w:rPr>
          <w:rFonts w:cs="Times New Roman"/>
        </w:rPr>
        <w:t>Berdasarkan hasil pengujian hipotesis ketiga tentang pengaruh pembiayaan bermasalah (NPF) terhadap efisiensi BPRS periode 2014 hingga 2019 menunjukkan bahwa pembiayaan bermasalah (NPF) berperpengaruh signifikan terhadap efisiensi BPRS. Dilihat dari hasil nilai t-hitung (3</w:t>
      </w:r>
      <w:proofErr w:type="gramStart"/>
      <w:r w:rsidRPr="00B5388B">
        <w:rPr>
          <w:rFonts w:cs="Times New Roman"/>
        </w:rPr>
        <w:t>,883676</w:t>
      </w:r>
      <w:proofErr w:type="gramEnd"/>
      <w:r w:rsidRPr="00B5388B">
        <w:rPr>
          <w:rFonts w:cs="Times New Roman"/>
        </w:rPr>
        <w:t xml:space="preserve">) lebih besar dari t-tabel (2,08596) dan probabilitas sebesar 0,001 lebih kecil dari α = (0,05) yang berarti H1 diterima dan H0 di tolak.  Hal ini sesuai dengan tinjauan pustaka yang digunakan dalam penelitian ini. Ketika pembiayaan bermasalah (NPF) tinggi sebesar 1% maka efisiensi akan turun sebesar 2,89% namun sebaliknya apabila pembiayaan bermasalah (NPF) rendah, maka efisiensi BPRS akan tinggi.  </w:t>
      </w:r>
    </w:p>
    <w:p w:rsidR="00B5388B" w:rsidRPr="00B5388B" w:rsidRDefault="00B5388B" w:rsidP="00B5388B">
      <w:pPr>
        <w:ind w:firstLine="567"/>
        <w:jc w:val="both"/>
        <w:rPr>
          <w:rFonts w:cs="Times New Roman"/>
        </w:rPr>
      </w:pPr>
      <w:r w:rsidRPr="00B5388B">
        <w:rPr>
          <w:rFonts w:cs="Times New Roman"/>
        </w:rPr>
        <w:t xml:space="preserve">Pembiayaan bermasalah (NPF) adalah suatu aktivitas yang menjadi sumber pendapatan utama bank Syariah. Risiko gagal </w:t>
      </w:r>
      <w:proofErr w:type="gramStart"/>
      <w:r w:rsidRPr="00B5388B">
        <w:rPr>
          <w:rFonts w:cs="Times New Roman"/>
        </w:rPr>
        <w:t>bayar</w:t>
      </w:r>
      <w:proofErr w:type="gramEnd"/>
      <w:r w:rsidRPr="00B5388B">
        <w:rPr>
          <w:rFonts w:cs="Times New Roman"/>
        </w:rPr>
        <w:t xml:space="preserve"> yang akan terjadi dan membuat bank Syariah tersebut perlu memperhatikan risiko apabila terkena pembiayaan bermasalah. Semakin rendah tingkat pembiayaan bermasalah yang terjadi maka semakin baik kondisi kinerja bank tersebut </w:t>
      </w:r>
      <w:sdt>
        <w:sdtPr>
          <w:rPr>
            <w:rFonts w:cs="Times New Roman"/>
          </w:rPr>
          <w:id w:val="-850947686"/>
          <w:citation/>
        </w:sdtPr>
        <w:sdtEndPr/>
        <w:sdtContent>
          <w:r w:rsidR="00093F20">
            <w:rPr>
              <w:rFonts w:cs="Times New Roman"/>
            </w:rPr>
            <w:fldChar w:fldCharType="begin"/>
          </w:r>
          <w:r w:rsidR="00093F20">
            <w:rPr>
              <w:rFonts w:cs="Times New Roman"/>
            </w:rPr>
            <w:instrText xml:space="preserve"> CITATION Ary16 \l 1033 </w:instrText>
          </w:r>
          <w:r w:rsidR="00093F20">
            <w:rPr>
              <w:rFonts w:cs="Times New Roman"/>
            </w:rPr>
            <w:fldChar w:fldCharType="separate"/>
          </w:r>
          <w:r w:rsidR="00093F20" w:rsidRPr="000B436A">
            <w:rPr>
              <w:rFonts w:cs="Times New Roman"/>
              <w:noProof/>
            </w:rPr>
            <w:t>(Aryani, Anggraeni, &amp; Wiliasih, 2016)</w:t>
          </w:r>
          <w:r w:rsidR="00093F20">
            <w:rPr>
              <w:rFonts w:cs="Times New Roman"/>
            </w:rPr>
            <w:fldChar w:fldCharType="end"/>
          </w:r>
        </w:sdtContent>
      </w:sdt>
      <w:r w:rsidR="00093F20">
        <w:rPr>
          <w:rFonts w:cs="Times New Roman"/>
        </w:rPr>
        <w:t xml:space="preserve">. </w:t>
      </w:r>
      <w:r w:rsidRPr="00B5388B">
        <w:rPr>
          <w:rFonts w:cs="Times New Roman"/>
        </w:rPr>
        <w:t xml:space="preserve"> Maka disimpulkan bahwa tingkat </w:t>
      </w:r>
      <w:r w:rsidRPr="00B5388B">
        <w:rPr>
          <w:rFonts w:cs="Times New Roman"/>
        </w:rPr>
        <w:lastRenderedPageBreak/>
        <w:t>pembiayaan bermasalah (NPF) mengalami fluktuatif cenderung menurun dengan rata-rata nilai 8,46% yang termasuk kedalam kategori kurang sehat karena melebihi dari 5%.</w:t>
      </w:r>
    </w:p>
    <w:p w:rsidR="00B5388B" w:rsidRPr="00B5388B" w:rsidRDefault="00B5388B" w:rsidP="00093F20">
      <w:pPr>
        <w:spacing w:after="240"/>
        <w:ind w:firstLine="561"/>
        <w:jc w:val="both"/>
        <w:rPr>
          <w:rFonts w:cs="Times New Roman"/>
          <w:b/>
        </w:rPr>
      </w:pPr>
      <w:r w:rsidRPr="00B5388B">
        <w:rPr>
          <w:rFonts w:cs="Times New Roman"/>
        </w:rPr>
        <w:t>Tingginya pembiayaan bermasalah (NPF) terjadi karena cadangan penyisihan penghapusan aktiva produktif (PPAP) yang ada tetapi tidak dapat mencukupi, sehingga pembiayaan bermasalah harus diperhitungkan sebagai beban yang langsung berpengaruh terhadap pendapatan bank dan berkurangnya modal</w:t>
      </w:r>
      <w:r w:rsidR="00093F20" w:rsidRPr="00093F20">
        <w:rPr>
          <w:rFonts w:cs="Times New Roman"/>
        </w:rPr>
        <w:t xml:space="preserve"> </w:t>
      </w:r>
      <w:sdt>
        <w:sdtPr>
          <w:rPr>
            <w:rFonts w:cs="Times New Roman"/>
          </w:rPr>
          <w:id w:val="-1896498686"/>
          <w:citation/>
        </w:sdtPr>
        <w:sdtEndPr/>
        <w:sdtContent>
          <w:r w:rsidR="00093F20">
            <w:rPr>
              <w:rFonts w:cs="Times New Roman"/>
            </w:rPr>
            <w:fldChar w:fldCharType="begin"/>
          </w:r>
          <w:r w:rsidR="00093F20">
            <w:rPr>
              <w:rFonts w:cs="Times New Roman"/>
            </w:rPr>
            <w:instrText xml:space="preserve"> CITATION Ran19 \l 1033 </w:instrText>
          </w:r>
          <w:r w:rsidR="00093F20">
            <w:rPr>
              <w:rFonts w:cs="Times New Roman"/>
            </w:rPr>
            <w:fldChar w:fldCharType="separate"/>
          </w:r>
          <w:r w:rsidR="00093F20">
            <w:rPr>
              <w:rFonts w:cs="Times New Roman"/>
              <w:noProof/>
            </w:rPr>
            <w:t xml:space="preserve"> </w:t>
          </w:r>
          <w:r w:rsidR="00093F20" w:rsidRPr="000B436A">
            <w:rPr>
              <w:rFonts w:cs="Times New Roman"/>
              <w:noProof/>
            </w:rPr>
            <w:t>(Ranaswijaya, 2019)</w:t>
          </w:r>
          <w:r w:rsidR="00093F20">
            <w:rPr>
              <w:rFonts w:cs="Times New Roman"/>
            </w:rPr>
            <w:fldChar w:fldCharType="end"/>
          </w:r>
        </w:sdtContent>
      </w:sdt>
      <w:r w:rsidRPr="00B5388B">
        <w:rPr>
          <w:rFonts w:cs="Times New Roman"/>
        </w:rPr>
        <w:t>. Sebab lain tingginya pembiayaan bermasalah yaitu dari sektor perdagangan. Selain itu, tingginya pembiayaan bermasalah (NPF) diakibatkan oleh bank kurang teliti dalam melakukan analisis pembiayaan. Kelemahan dari analisis pembiayaan ini disebabkan karena lemahnya kebijakan SOP analisa pembiayaan, kurangnya kemampuan pegawai dalam menganalisa pembiayaan, kurangnya informasi dari nasabah, dan kurangnya kehati-hatian dalam melakukan analisis pada pembiayaan</w:t>
      </w:r>
      <w:r w:rsidRPr="00B5388B">
        <w:rPr>
          <w:rFonts w:cs="Times New Roman"/>
          <w:noProof/>
        </w:rPr>
        <w:t xml:space="preserve"> </w:t>
      </w:r>
      <w:sdt>
        <w:sdtPr>
          <w:rPr>
            <w:rFonts w:cs="Times New Roman"/>
          </w:rPr>
          <w:id w:val="86818179"/>
          <w:citation/>
        </w:sdtPr>
        <w:sdtEndPr/>
        <w:sdtContent>
          <w:r w:rsidR="001A5A16">
            <w:rPr>
              <w:rFonts w:cs="Times New Roman"/>
            </w:rPr>
            <w:fldChar w:fldCharType="begin"/>
          </w:r>
          <w:r w:rsidR="001A5A16">
            <w:rPr>
              <w:rFonts w:cs="Times New Roman"/>
            </w:rPr>
            <w:instrText xml:space="preserve"> CITATION Kom19 \l 1033 </w:instrText>
          </w:r>
          <w:r w:rsidR="001A5A16">
            <w:rPr>
              <w:rFonts w:cs="Times New Roman"/>
            </w:rPr>
            <w:fldChar w:fldCharType="separate"/>
          </w:r>
          <w:r w:rsidR="001A5A16">
            <w:rPr>
              <w:rFonts w:cs="Times New Roman"/>
              <w:noProof/>
            </w:rPr>
            <w:t xml:space="preserve"> </w:t>
          </w:r>
          <w:r w:rsidR="001A5A16" w:rsidRPr="000B436A">
            <w:rPr>
              <w:rFonts w:cs="Times New Roman"/>
              <w:noProof/>
            </w:rPr>
            <w:t>(Kompasiana, 2019)</w:t>
          </w:r>
          <w:r w:rsidR="001A5A16">
            <w:rPr>
              <w:rFonts w:cs="Times New Roman"/>
            </w:rPr>
            <w:fldChar w:fldCharType="end"/>
          </w:r>
        </w:sdtContent>
      </w:sdt>
      <w:r w:rsidR="001A5A16">
        <w:rPr>
          <w:rFonts w:cs="Times New Roman"/>
        </w:rPr>
        <w:t>.</w:t>
      </w:r>
    </w:p>
    <w:p w:rsidR="005B23CD" w:rsidRDefault="005B23CD" w:rsidP="00B05ECB">
      <w:pPr>
        <w:pStyle w:val="JAK21HEADINGPENDAHULUANdll"/>
      </w:pPr>
      <w:r>
        <w:t>SIMPULAN</w:t>
      </w:r>
    </w:p>
    <w:p w:rsidR="00B5388B" w:rsidRPr="0023609A" w:rsidRDefault="00B5388B" w:rsidP="00FB5075">
      <w:pPr>
        <w:tabs>
          <w:tab w:val="left" w:pos="567"/>
        </w:tabs>
        <w:jc w:val="both"/>
      </w:pPr>
      <w:r w:rsidRPr="0023609A">
        <w:t>B</w:t>
      </w:r>
      <w:r w:rsidR="00093F20">
        <w:t xml:space="preserve">erdasarkan hasil penelitian dan </w:t>
      </w:r>
      <w:r w:rsidR="00FB5075">
        <w:t xml:space="preserve">pembahasan, maka </w:t>
      </w:r>
      <w:r w:rsidRPr="0023609A">
        <w:t>dapat ditarik kesimpulan sebagai berikut:</w:t>
      </w:r>
    </w:p>
    <w:p w:rsidR="00B5388B" w:rsidRPr="0023609A" w:rsidRDefault="00B5388B" w:rsidP="00B5388B">
      <w:pPr>
        <w:pStyle w:val="ListParagraph"/>
        <w:numPr>
          <w:ilvl w:val="0"/>
          <w:numId w:val="3"/>
        </w:numPr>
        <w:spacing w:line="240" w:lineRule="auto"/>
        <w:ind w:left="567" w:hanging="567"/>
        <w:jc w:val="both"/>
        <w:rPr>
          <w:rFonts w:ascii="Times New Roman" w:hAnsi="Times New Roman"/>
          <w:sz w:val="24"/>
          <w:szCs w:val="24"/>
        </w:rPr>
      </w:pPr>
      <w:r w:rsidRPr="0023609A">
        <w:rPr>
          <w:rFonts w:ascii="Times New Roman" w:hAnsi="Times New Roman"/>
          <w:sz w:val="24"/>
          <w:szCs w:val="24"/>
        </w:rPr>
        <w:t xml:space="preserve">Berdasarkan hasil dari perhitungan efisiensi dengan menggunakan metode </w:t>
      </w:r>
      <w:r w:rsidRPr="0023609A">
        <w:rPr>
          <w:rFonts w:ascii="Times New Roman" w:hAnsi="Times New Roman"/>
          <w:i/>
          <w:sz w:val="24"/>
          <w:szCs w:val="24"/>
        </w:rPr>
        <w:t>Stochastic Frontier Analysis</w:t>
      </w:r>
      <w:r w:rsidRPr="0023609A">
        <w:rPr>
          <w:rFonts w:ascii="Times New Roman" w:hAnsi="Times New Roman"/>
          <w:sz w:val="24"/>
          <w:szCs w:val="24"/>
        </w:rPr>
        <w:t xml:space="preserve"> (SFA) menunjukkan tingkat efisiensi Bank Pembiayaan Rakyat Syariah (BPRS) mengalami fluktuatif cenderung meningkat dengan kategori efisien. Meningkatnya efisiensi disebabkan oleh tingkat pertumbuhan total aset, </w:t>
      </w:r>
      <w:proofErr w:type="gramStart"/>
      <w:r w:rsidRPr="0023609A">
        <w:rPr>
          <w:rFonts w:ascii="Times New Roman" w:hAnsi="Times New Roman"/>
          <w:sz w:val="24"/>
          <w:szCs w:val="24"/>
        </w:rPr>
        <w:t>dana</w:t>
      </w:r>
      <w:proofErr w:type="gramEnd"/>
      <w:r w:rsidRPr="0023609A">
        <w:rPr>
          <w:rFonts w:ascii="Times New Roman" w:hAnsi="Times New Roman"/>
          <w:sz w:val="24"/>
          <w:szCs w:val="24"/>
        </w:rPr>
        <w:t xml:space="preserve"> pihak ketiga (DPK) dan total pembiayaan mengalami peningkatan setiap tahunnya dari tahun 2014 hingga 2019. Kemudian hasil dari tingkat kecukupan modal (CAR) mengalami fluktuatif cenderung menurun dengan kategori sehat. Hal ini dikarenakan bank mengalami penurunan profit </w:t>
      </w:r>
      <w:r w:rsidRPr="0023609A">
        <w:rPr>
          <w:rFonts w:ascii="Times New Roman" w:hAnsi="Times New Roman"/>
          <w:sz w:val="24"/>
          <w:szCs w:val="24"/>
        </w:rPr>
        <w:lastRenderedPageBreak/>
        <w:t xml:space="preserve">sedangkan bank harus menanggung </w:t>
      </w:r>
      <w:proofErr w:type="gramStart"/>
      <w:r w:rsidRPr="0023609A">
        <w:rPr>
          <w:rFonts w:ascii="Times New Roman" w:hAnsi="Times New Roman"/>
          <w:sz w:val="24"/>
          <w:szCs w:val="24"/>
        </w:rPr>
        <w:t>dana</w:t>
      </w:r>
      <w:proofErr w:type="gramEnd"/>
      <w:r w:rsidRPr="0023609A">
        <w:rPr>
          <w:rFonts w:ascii="Times New Roman" w:hAnsi="Times New Roman"/>
          <w:sz w:val="24"/>
          <w:szCs w:val="24"/>
        </w:rPr>
        <w:t xml:space="preserve"> dari nasabah, maka hasil dari keuntungan sedikit dan lama-kelamaan dapat mengalami kerugian. Kerugian itu yang </w:t>
      </w:r>
      <w:proofErr w:type="gramStart"/>
      <w:r w:rsidRPr="0023609A">
        <w:rPr>
          <w:rFonts w:ascii="Times New Roman" w:hAnsi="Times New Roman"/>
          <w:sz w:val="24"/>
          <w:szCs w:val="24"/>
        </w:rPr>
        <w:t>akan</w:t>
      </w:r>
      <w:proofErr w:type="gramEnd"/>
      <w:r w:rsidRPr="0023609A">
        <w:rPr>
          <w:rFonts w:ascii="Times New Roman" w:hAnsi="Times New Roman"/>
          <w:sz w:val="24"/>
          <w:szCs w:val="24"/>
        </w:rPr>
        <w:t xml:space="preserve"> ditutupi oleh modal. Lalu hasil dari tingkat likuiditas (FDR) mengalami fluktuatif cenderung menurun dengan kategori tidak sehat. Penurunan likuiditas (FDR) tidak mempengaruhi tingkat penilaian kesehatan bank, karena nilainya berada di atas ketentuan BI. Hal ini dikarenakan terlalu banyak jumlah pembiayaan yang dialokasikan kepada masyarakat. Selanjutnya hasil dari pembiayaan bermasalah (NPF) mengalami fluktuatif cenderung menurun dengan kategori kurang sehat. Menurunnya pembiayaan masalah (NPF) ini tidak mempengaruhi tingkat penilaian kesehatan bank, karena nilainya masih berada di atas ketentuan BI. Hal ini dikarenakan Cadangan Penyisihan Penghapusan Aktiva Produktif (PPAP) yang ada tetapi tidak mencukupi, serta kurangnya kemampuan dan kurang telitinya kemampuan pegawai dalam menganalisis pembiayaan.</w:t>
      </w:r>
    </w:p>
    <w:p w:rsidR="00B5388B" w:rsidRPr="0023609A" w:rsidRDefault="00B5388B" w:rsidP="00B5388B">
      <w:pPr>
        <w:pStyle w:val="ListParagraph"/>
        <w:numPr>
          <w:ilvl w:val="0"/>
          <w:numId w:val="3"/>
        </w:numPr>
        <w:spacing w:line="240" w:lineRule="auto"/>
        <w:ind w:left="567" w:hanging="567"/>
        <w:jc w:val="both"/>
        <w:rPr>
          <w:rFonts w:ascii="Times New Roman" w:hAnsi="Times New Roman"/>
          <w:sz w:val="24"/>
          <w:szCs w:val="24"/>
        </w:rPr>
      </w:pPr>
      <w:r w:rsidRPr="0023609A">
        <w:rPr>
          <w:rFonts w:ascii="Times New Roman" w:hAnsi="Times New Roman"/>
          <w:sz w:val="24"/>
          <w:szCs w:val="24"/>
        </w:rPr>
        <w:t>Kecukupan modal (CAR) berpengaruh negatif terhadap Efisiensi Bank Pembiayaan Rakyat Syariah (BPRS). Kecukupan modal (CAR) fluktuatif cenderung menurun dengan kategori sehat dan Efisiensi fluktuatif cenderung meningkat dengan kategori efisien. Dengan demikian kecukupan modal (CAR) berpengaruh negatif terhadap Efisiensi Bank Pembiayaan Rakyat Syariah.</w:t>
      </w:r>
    </w:p>
    <w:p w:rsidR="00B5388B" w:rsidRPr="0023609A" w:rsidRDefault="00B5388B" w:rsidP="00B5388B">
      <w:pPr>
        <w:pStyle w:val="ListParagraph"/>
        <w:numPr>
          <w:ilvl w:val="0"/>
          <w:numId w:val="3"/>
        </w:numPr>
        <w:spacing w:line="240" w:lineRule="auto"/>
        <w:ind w:left="567" w:hanging="567"/>
        <w:jc w:val="both"/>
        <w:rPr>
          <w:rFonts w:ascii="Times New Roman" w:hAnsi="Times New Roman"/>
          <w:sz w:val="24"/>
          <w:szCs w:val="24"/>
        </w:rPr>
      </w:pPr>
      <w:r w:rsidRPr="0023609A">
        <w:rPr>
          <w:rFonts w:ascii="Times New Roman" w:hAnsi="Times New Roman"/>
          <w:sz w:val="24"/>
          <w:szCs w:val="24"/>
        </w:rPr>
        <w:t xml:space="preserve">Likuiditas (FDR) tidak berpengaruh negatif terhadap Efisiensi Bank Pembiayaan Rakyat Syariah (BPRS). Likuiditas (FDR) fluktuatif cenderung menurun dengan kategori tidak sehat dan Efisiensi cenderung flukuatif cenderung meningkat dengan kategori efisien. Hal ini disebabkan bank yang </w:t>
      </w:r>
      <w:r w:rsidRPr="0023609A">
        <w:rPr>
          <w:rFonts w:ascii="Times New Roman" w:hAnsi="Times New Roman"/>
          <w:sz w:val="24"/>
          <w:szCs w:val="24"/>
        </w:rPr>
        <w:lastRenderedPageBreak/>
        <w:t xml:space="preserve">terlalu banyak menyalurkan </w:t>
      </w:r>
      <w:proofErr w:type="gramStart"/>
      <w:r w:rsidRPr="0023609A">
        <w:rPr>
          <w:rFonts w:ascii="Times New Roman" w:hAnsi="Times New Roman"/>
          <w:sz w:val="24"/>
          <w:szCs w:val="24"/>
        </w:rPr>
        <w:t>dana</w:t>
      </w:r>
      <w:proofErr w:type="gramEnd"/>
      <w:r w:rsidRPr="0023609A">
        <w:rPr>
          <w:rFonts w:ascii="Times New Roman" w:hAnsi="Times New Roman"/>
          <w:sz w:val="24"/>
          <w:szCs w:val="24"/>
        </w:rPr>
        <w:t xml:space="preserve"> dalam bentuk pembiayaan kepada masyarakat, maka bank akan mengalami rendahnya kemampuan bank untuk melunasi utang-utang yang harus dibayar dengan menggunakan harta lancar dan membuat bank mengalami ketidakefisienan kinerja operasional. Jadi likuiditas (FDR) tidak berpengaruh negatif terhadap Efisiensi Bank Pembiayaan Rakyat Syariah.</w:t>
      </w:r>
    </w:p>
    <w:p w:rsidR="00F462BE" w:rsidRPr="0023609A" w:rsidRDefault="00B5388B" w:rsidP="00B5388B">
      <w:pPr>
        <w:pStyle w:val="ListParagraph"/>
        <w:numPr>
          <w:ilvl w:val="0"/>
          <w:numId w:val="3"/>
        </w:numPr>
        <w:spacing w:line="240" w:lineRule="auto"/>
        <w:ind w:left="567" w:hanging="567"/>
        <w:jc w:val="both"/>
        <w:rPr>
          <w:rFonts w:ascii="Times New Roman" w:hAnsi="Times New Roman"/>
          <w:sz w:val="24"/>
          <w:szCs w:val="24"/>
        </w:rPr>
      </w:pPr>
      <w:r w:rsidRPr="0023609A">
        <w:rPr>
          <w:rFonts w:ascii="Times New Roman" w:hAnsi="Times New Roman"/>
          <w:sz w:val="24"/>
          <w:szCs w:val="24"/>
        </w:rPr>
        <w:t>Pembiayaan bermasalah (NPF) berpengaruh negatif terhadap Efisiensi Bank Pembiayaan Rakyat Syariah (BPRS). Pembiayaan bermasalah (NPF) fluktuatif cenderung menurun dengan kategori kurang sehat dan Efisiensi fluktuatif cenderung meningkat dengan kategori efisien. Dengan demikian pembiayaan bermasalah (NPF) berpengaruh negatif terhadap Efisiensi Bank Pembiayaan Rakyat Syariah (BPRS).</w:t>
      </w:r>
    </w:p>
    <w:sdt>
      <w:sdtPr>
        <w:rPr>
          <w:b w:val="0"/>
          <w:sz w:val="24"/>
          <w:lang w:val="en-GB"/>
        </w:rPr>
        <w:id w:val="-1804062387"/>
        <w:docPartObj>
          <w:docPartGallery w:val="Bibliographies"/>
          <w:docPartUnique/>
        </w:docPartObj>
      </w:sdtPr>
      <w:sdtEndPr/>
      <w:sdtContent>
        <w:p w:rsidR="001A5A16" w:rsidRDefault="001A5A16" w:rsidP="001A5A16">
          <w:pPr>
            <w:pStyle w:val="JAK21HEADINGPENDAHULUANdll"/>
          </w:pPr>
          <w:r>
            <w:t>REFERENSI</w:t>
          </w:r>
        </w:p>
        <w:sdt>
          <w:sdtPr>
            <w:id w:val="-573587230"/>
            <w:bibliography/>
          </w:sdtPr>
          <w:sdtEndPr/>
          <w:sdtContent>
            <w:p w:rsidR="001A5A16" w:rsidRDefault="001A5A16" w:rsidP="001A5A16">
              <w:pPr>
                <w:pStyle w:val="Bibliography"/>
                <w:ind w:left="720" w:hanging="720"/>
                <w:jc w:val="both"/>
                <w:rPr>
                  <w:noProof/>
                </w:rPr>
              </w:pPr>
              <w:r>
                <w:fldChar w:fldCharType="begin"/>
              </w:r>
              <w:r>
                <w:instrText xml:space="preserve"> BIBLIOGRAPHY </w:instrText>
              </w:r>
              <w:r>
                <w:fldChar w:fldCharType="separate"/>
              </w:r>
              <w:r>
                <w:rPr>
                  <w:noProof/>
                </w:rPr>
                <w:t xml:space="preserve">Andi Ibrahim, A. M. (2018). </w:t>
              </w:r>
              <w:r>
                <w:rPr>
                  <w:i/>
                  <w:iCs/>
                  <w:noProof/>
                </w:rPr>
                <w:t>Metodologi Penelitian</w:t>
              </w:r>
              <w:r>
                <w:rPr>
                  <w:noProof/>
                </w:rPr>
                <w:t xml:space="preserve"> (1 ed.). (I. Ismail, Ed.) Makasasar: Gunadarma Ilmu.</w:t>
              </w:r>
            </w:p>
            <w:p w:rsidR="001A5A16" w:rsidRDefault="001A5A16" w:rsidP="001A5A16">
              <w:pPr>
                <w:pStyle w:val="Bibliography"/>
                <w:ind w:left="720" w:hanging="720"/>
                <w:jc w:val="both"/>
                <w:rPr>
                  <w:noProof/>
                </w:rPr>
              </w:pPr>
              <w:r>
                <w:rPr>
                  <w:noProof/>
                </w:rPr>
                <w:t xml:space="preserve">Aryani, Y., Anggraeni, L., &amp; Wiliasih, R. (2016). Faktor-Faktor yang Mempengaruhi Non Performing Financing pada Bank Umum Syariah Indonesia Periode 2010-2014. </w:t>
              </w:r>
              <w:r>
                <w:rPr>
                  <w:i/>
                  <w:iCs/>
                  <w:noProof/>
                </w:rPr>
                <w:t>Jurnal Muzara'ah, Vol 4</w:t>
              </w:r>
              <w:r>
                <w:rPr>
                  <w:noProof/>
                </w:rPr>
                <w:t>, 44-60.</w:t>
              </w:r>
            </w:p>
            <w:p w:rsidR="001A5A16" w:rsidRDefault="001A5A16" w:rsidP="00214B2A">
              <w:pPr>
                <w:pStyle w:val="Bibliography"/>
                <w:spacing w:before="120" w:after="120"/>
                <w:ind w:left="720" w:hanging="720"/>
                <w:jc w:val="both"/>
                <w:rPr>
                  <w:noProof/>
                </w:rPr>
              </w:pPr>
              <w:r>
                <w:rPr>
                  <w:noProof/>
                </w:rPr>
                <w:t xml:space="preserve">Fadilah, F., &amp; Indri Yuliafitri. (2018, Januari-Juni ). Analisis Efisiensi Bank Umum Syariah Hasil Pemisahan Dan Non Pemisahan Serta Faktor-Faktor yang Mempengaruhinya (Studi Pada Bank Umum Syariah Yang Terdaftar du Otoritas Jasa Keuangan Periode 2011-2016). </w:t>
              </w:r>
              <w:r>
                <w:rPr>
                  <w:i/>
                  <w:iCs/>
                  <w:noProof/>
                </w:rPr>
                <w:t xml:space="preserve">Jurnal Ekonomi Islam, Vol 9 </w:t>
              </w:r>
              <w:r>
                <w:rPr>
                  <w:noProof/>
                </w:rPr>
                <w:t>, 69-98.</w:t>
              </w:r>
            </w:p>
            <w:p w:rsidR="001A5A16" w:rsidRDefault="001A5A16" w:rsidP="001A5A16">
              <w:pPr>
                <w:pStyle w:val="Bibliography"/>
                <w:ind w:left="720" w:hanging="720"/>
                <w:jc w:val="both"/>
                <w:rPr>
                  <w:noProof/>
                </w:rPr>
              </w:pPr>
              <w:r>
                <w:rPr>
                  <w:noProof/>
                </w:rPr>
                <w:t xml:space="preserve">Ferdinand, A. (2014). </w:t>
              </w:r>
              <w:r>
                <w:rPr>
                  <w:i/>
                  <w:iCs/>
                  <w:noProof/>
                </w:rPr>
                <w:t xml:space="preserve">Metode Penelitian Manajemen Pedoman Penelitian </w:t>
              </w:r>
              <w:r>
                <w:rPr>
                  <w:i/>
                  <w:iCs/>
                  <w:noProof/>
                </w:rPr>
                <w:lastRenderedPageBreak/>
                <w:t>untuk Penulisan Skripsi, Tesis dan Disertasi Ilmu Manajemen</w:t>
              </w:r>
              <w:r>
                <w:rPr>
                  <w:noProof/>
                </w:rPr>
                <w:t xml:space="preserve"> (Edisi 5 ed.). Diponegoro: Badan Penerbit Universitas Diponegoro.</w:t>
              </w:r>
            </w:p>
            <w:p w:rsidR="001A5A16" w:rsidRDefault="001A5A16" w:rsidP="001A5A16">
              <w:pPr>
                <w:pStyle w:val="Bibliography"/>
                <w:ind w:left="720" w:hanging="720"/>
                <w:jc w:val="both"/>
                <w:rPr>
                  <w:noProof/>
                </w:rPr>
              </w:pPr>
              <w:r>
                <w:rPr>
                  <w:noProof/>
                </w:rPr>
                <w:t xml:space="preserve">Fidyaningrum, A., &amp; Nasyitotul Jannah. (2016). Analisis Penyelesaian Masalah Non Performing Financing (NPF) Pada Pembiayaan Murabahah Menurut Fatwa DSN No.47/DSN-MUI/II/2005 (Studi Kasus Pada BMT Karisma Kota Meagelang. </w:t>
              </w:r>
              <w:r>
                <w:rPr>
                  <w:i/>
                  <w:iCs/>
                  <w:noProof/>
                </w:rPr>
                <w:t>Jurnal Cakrawala, Vol XI</w:t>
              </w:r>
              <w:r>
                <w:rPr>
                  <w:noProof/>
                </w:rPr>
                <w:t>. Retrieved September 14, 2020</w:t>
              </w:r>
            </w:p>
            <w:p w:rsidR="001A5A16" w:rsidRDefault="001A5A16" w:rsidP="001A5A16">
              <w:pPr>
                <w:pStyle w:val="Bibliography"/>
                <w:ind w:left="720" w:hanging="720"/>
                <w:jc w:val="both"/>
                <w:rPr>
                  <w:noProof/>
                </w:rPr>
              </w:pPr>
              <w:r>
                <w:rPr>
                  <w:noProof/>
                </w:rPr>
                <w:t xml:space="preserve">Keuangan, O. J. (2019). </w:t>
              </w:r>
              <w:r>
                <w:rPr>
                  <w:i/>
                  <w:iCs/>
                  <w:noProof/>
                </w:rPr>
                <w:t>Statistik Perbankan Syariah- September 2019.</w:t>
              </w:r>
              <w:r>
                <w:rPr>
                  <w:noProof/>
                </w:rPr>
                <w:t xml:space="preserve"> Jakarta: Otoritas Jasa Keuangan .</w:t>
              </w:r>
            </w:p>
            <w:p w:rsidR="001A5A16" w:rsidRDefault="001A5A16" w:rsidP="001A5A16">
              <w:pPr>
                <w:pStyle w:val="Bibliography"/>
                <w:ind w:left="720" w:hanging="720"/>
                <w:jc w:val="both"/>
                <w:rPr>
                  <w:noProof/>
                </w:rPr>
              </w:pPr>
              <w:r>
                <w:rPr>
                  <w:noProof/>
                </w:rPr>
                <w:t xml:space="preserve">Kompasiana. (2019). </w:t>
              </w:r>
              <w:r>
                <w:rPr>
                  <w:i/>
                  <w:iCs/>
                  <w:noProof/>
                </w:rPr>
                <w:t>Pembiayaan Bermasalah, Bank Pembiayaan Rakyat Syariah Bisa Bangkrut.</w:t>
              </w:r>
              <w:r>
                <w:rPr>
                  <w:noProof/>
                </w:rPr>
                <w:t xml:space="preserve"> Jakarta: kompasiana. Retrieved September 27, 2020, from www.kompassiana.com/</w:t>
              </w:r>
            </w:p>
            <w:p w:rsidR="001A5A16" w:rsidRDefault="001A5A16" w:rsidP="001A5A16">
              <w:pPr>
                <w:pStyle w:val="Bibliography"/>
                <w:ind w:left="720" w:hanging="720"/>
                <w:jc w:val="both"/>
                <w:rPr>
                  <w:noProof/>
                </w:rPr>
              </w:pPr>
              <w:r>
                <w:rPr>
                  <w:noProof/>
                </w:rPr>
                <w:t xml:space="preserve">Lubis, A., &amp; Kristanto, D. L. (2017). Analisis Efisiensi BPRS di Jawa Barat Periode 2013-2017. </w:t>
              </w:r>
              <w:r>
                <w:rPr>
                  <w:i/>
                  <w:iCs/>
                  <w:noProof/>
                </w:rPr>
                <w:t>Economics Financing</w:t>
              </w:r>
              <w:r>
                <w:rPr>
                  <w:noProof/>
                </w:rPr>
                <w:t>(2018). Retrieved September 15, 2020, from https://repository.ipb.ac.id</w:t>
              </w:r>
            </w:p>
            <w:p w:rsidR="001A5A16" w:rsidRDefault="001A5A16" w:rsidP="001A5A16">
              <w:pPr>
                <w:pStyle w:val="Bibliography"/>
                <w:ind w:left="720" w:hanging="720"/>
                <w:jc w:val="both"/>
                <w:rPr>
                  <w:noProof/>
                </w:rPr>
              </w:pPr>
              <w:r>
                <w:rPr>
                  <w:noProof/>
                </w:rPr>
                <w:t xml:space="preserve">Lutfiana, R. H., &amp; Agung Yulianto. (2015). Determinan Tingkat Efisiensi Bank Umum Syariah Di Indonesia (Pendekatan Two Stage Dea). </w:t>
              </w:r>
              <w:r>
                <w:rPr>
                  <w:i/>
                  <w:iCs/>
                  <w:noProof/>
                </w:rPr>
                <w:t>Accounting Analysis Journal</w:t>
              </w:r>
              <w:r>
                <w:rPr>
                  <w:noProof/>
                </w:rPr>
                <w:t>.</w:t>
              </w:r>
            </w:p>
            <w:p w:rsidR="001A5A16" w:rsidRDefault="001A5A16" w:rsidP="001A5A16">
              <w:pPr>
                <w:pStyle w:val="Bibliography"/>
                <w:ind w:left="720" w:hanging="720"/>
                <w:jc w:val="both"/>
                <w:rPr>
                  <w:noProof/>
                </w:rPr>
              </w:pPr>
              <w:r>
                <w:rPr>
                  <w:noProof/>
                </w:rPr>
                <w:t xml:space="preserve">Miftahurrohman. (2017). Analisis Faktor-Faktor Yang Mempengaruhi Tingkat Efisiensi Perbankan Syariah dengan Pendekatan Data Envelopment Analysis (Studi Pada Bank Syariah Negara-Negara ASEAN). </w:t>
              </w:r>
              <w:r>
                <w:rPr>
                  <w:i/>
                  <w:iCs/>
                  <w:noProof/>
                </w:rPr>
                <w:t>Jurnal Lentera Akuntansi</w:t>
              </w:r>
              <w:r>
                <w:rPr>
                  <w:noProof/>
                </w:rPr>
                <w:t>.</w:t>
              </w:r>
            </w:p>
            <w:p w:rsidR="001A5A16" w:rsidRDefault="001A5A16" w:rsidP="001A5A16">
              <w:pPr>
                <w:pStyle w:val="Bibliography"/>
                <w:ind w:left="720" w:hanging="720"/>
                <w:jc w:val="both"/>
                <w:rPr>
                  <w:noProof/>
                </w:rPr>
              </w:pPr>
              <w:r>
                <w:rPr>
                  <w:noProof/>
                </w:rPr>
                <w:t xml:space="preserve">Muhari, S. M. (2014, Mei). Tingkat Efisiensi BPRS di Indonesia: Perbandingan Metode SFA dengan DEA dan Hubungannya dengan CAMEL. </w:t>
              </w:r>
              <w:r>
                <w:rPr>
                  <w:i/>
                  <w:iCs/>
                  <w:noProof/>
                </w:rPr>
                <w:t>Keuangan dan Perbankan, Vol 18</w:t>
              </w:r>
              <w:r>
                <w:rPr>
                  <w:noProof/>
                </w:rPr>
                <w:t>, 307-328.</w:t>
              </w:r>
            </w:p>
            <w:p w:rsidR="001A5A16" w:rsidRDefault="001A5A16" w:rsidP="001A5A16">
              <w:pPr>
                <w:pStyle w:val="Bibliography"/>
                <w:ind w:left="720" w:hanging="720"/>
                <w:jc w:val="both"/>
                <w:rPr>
                  <w:noProof/>
                </w:rPr>
              </w:pPr>
              <w:r>
                <w:rPr>
                  <w:noProof/>
                </w:rPr>
                <w:t xml:space="preserve">Nasrudin, J. (2019). </w:t>
              </w:r>
              <w:r>
                <w:rPr>
                  <w:i/>
                  <w:iCs/>
                  <w:noProof/>
                </w:rPr>
                <w:t>Metodologi Penelitian Pendidikan.</w:t>
              </w:r>
              <w:r>
                <w:rPr>
                  <w:noProof/>
                </w:rPr>
                <w:t xml:space="preserve"> (M. Taufik, Ed.) Bandung, Jawa Barat: PT. Panca Terra Firma.</w:t>
              </w:r>
            </w:p>
            <w:p w:rsidR="001A5A16" w:rsidRDefault="001A5A16" w:rsidP="001A5A16">
              <w:pPr>
                <w:pStyle w:val="Bibliography"/>
                <w:ind w:left="720" w:hanging="720"/>
                <w:jc w:val="both"/>
                <w:rPr>
                  <w:noProof/>
                </w:rPr>
              </w:pPr>
              <w:r>
                <w:rPr>
                  <w:noProof/>
                </w:rPr>
                <w:lastRenderedPageBreak/>
                <w:t xml:space="preserve">Nugroho, A. M. (2017). Analisis Pengaruh Kinerja dan Kondisi Makroekonomi terhadap Penyaluran Pembiayaan Modal Kerja dan Investasi BPRS di Indonesia (Periode:2011-2015). </w:t>
              </w:r>
              <w:r>
                <w:rPr>
                  <w:i/>
                  <w:iCs/>
                  <w:noProof/>
                </w:rPr>
                <w:t>Al-Muzara'ah, vol 5</w:t>
              </w:r>
              <w:r>
                <w:rPr>
                  <w:noProof/>
                </w:rPr>
                <w:t>, 146-167.</w:t>
              </w:r>
            </w:p>
            <w:p w:rsidR="001A5A16" w:rsidRDefault="001A5A16" w:rsidP="001A5A16">
              <w:pPr>
                <w:pStyle w:val="Bibliography"/>
                <w:ind w:left="720" w:hanging="720"/>
                <w:jc w:val="both"/>
                <w:rPr>
                  <w:noProof/>
                </w:rPr>
              </w:pPr>
              <w:r>
                <w:rPr>
                  <w:noProof/>
                </w:rPr>
                <w:t xml:space="preserve">Perwitaningtyas, G. A. (2015). Faktor-Faktor Yang Mempengaruhi Efisiensi Bank Di Indonesia Periode Tahun 2008-2012. </w:t>
              </w:r>
              <w:r>
                <w:rPr>
                  <w:i/>
                  <w:iCs/>
                  <w:noProof/>
                </w:rPr>
                <w:t>Diponegoro Journal Of Manajemen, Vol 4</w:t>
              </w:r>
              <w:r>
                <w:rPr>
                  <w:noProof/>
                </w:rPr>
                <w:t>, 1-4.</w:t>
              </w:r>
            </w:p>
            <w:p w:rsidR="001A5A16" w:rsidRDefault="001A5A16" w:rsidP="001A5A16">
              <w:pPr>
                <w:pStyle w:val="Bibliography"/>
                <w:ind w:left="720" w:hanging="720"/>
                <w:jc w:val="both"/>
                <w:rPr>
                  <w:noProof/>
                </w:rPr>
              </w:pPr>
              <w:r>
                <w:rPr>
                  <w:noProof/>
                </w:rPr>
                <w:t xml:space="preserve">Pinasti, W. F. (2018). Pengaruh CAR,BOPO,NPL,NIM DAN LDR Terhadap Profitabilitas Bank Umum Periode 2011-2015. </w:t>
              </w:r>
              <w:r>
                <w:rPr>
                  <w:i/>
                  <w:iCs/>
                  <w:noProof/>
                </w:rPr>
                <w:t>Jurnal Nominal, Vol 7</w:t>
              </w:r>
              <w:r>
                <w:rPr>
                  <w:noProof/>
                </w:rPr>
                <w:t>, 126-142.</w:t>
              </w:r>
            </w:p>
            <w:p w:rsidR="001A5A16" w:rsidRDefault="001A5A16" w:rsidP="001A5A16">
              <w:pPr>
                <w:pStyle w:val="Bibliography"/>
                <w:ind w:left="720" w:hanging="720"/>
                <w:jc w:val="both"/>
                <w:rPr>
                  <w:noProof/>
                </w:rPr>
              </w:pPr>
              <w:r>
                <w:rPr>
                  <w:noProof/>
                </w:rPr>
                <w:t xml:space="preserve">Puspaningtyas, L. (2019, Juli Senin, 08). </w:t>
              </w:r>
              <w:r>
                <w:rPr>
                  <w:i/>
                  <w:iCs/>
                  <w:noProof/>
                </w:rPr>
                <w:t>Republika.</w:t>
              </w:r>
              <w:r>
                <w:rPr>
                  <w:noProof/>
                </w:rPr>
                <w:t xml:space="preserve"> Retrieved Maret Rabu, 11, 2020, from KNKS Dorong Pertumbuhan Kilat BPRS: https://republika.co.id/</w:t>
              </w:r>
            </w:p>
            <w:p w:rsidR="001A5A16" w:rsidRDefault="001A5A16" w:rsidP="001A5A16">
              <w:pPr>
                <w:pStyle w:val="Bibliography"/>
                <w:ind w:left="720" w:hanging="720"/>
                <w:jc w:val="both"/>
                <w:rPr>
                  <w:noProof/>
                </w:rPr>
              </w:pPr>
              <w:r>
                <w:rPr>
                  <w:noProof/>
                </w:rPr>
                <w:t xml:space="preserve">Ranaswijaya, A. K. (2019). Analisis Determinan Efisiensi Bank Umum Syariah Indonesia dengan Variabel Moderating Profitabilitas. </w:t>
              </w:r>
              <w:r>
                <w:rPr>
                  <w:i/>
                  <w:iCs/>
                  <w:noProof/>
                </w:rPr>
                <w:t>Journal of Islamic Banking and Finance, Vol 3</w:t>
              </w:r>
              <w:r>
                <w:rPr>
                  <w:noProof/>
                </w:rPr>
                <w:t>, 73-93. Retrieved September 14, 2020, from https://journal.iainkudus.ac.id/</w:t>
              </w:r>
            </w:p>
            <w:p w:rsidR="001A5A16" w:rsidRDefault="001A5A16" w:rsidP="001A5A16">
              <w:pPr>
                <w:pStyle w:val="Bibliography"/>
                <w:ind w:left="720" w:hanging="720"/>
                <w:jc w:val="both"/>
                <w:rPr>
                  <w:noProof/>
                </w:rPr>
              </w:pPr>
              <w:r>
                <w:rPr>
                  <w:noProof/>
                </w:rPr>
                <w:t xml:space="preserve">Rivai, V. (2010). </w:t>
              </w:r>
              <w:r>
                <w:rPr>
                  <w:i/>
                  <w:iCs/>
                  <w:noProof/>
                </w:rPr>
                <w:t>Manajemen Sumber Daya Manusia.</w:t>
              </w:r>
              <w:r>
                <w:rPr>
                  <w:noProof/>
                </w:rPr>
                <w:t xml:space="preserve"> Jakarta: Rajawali Press.</w:t>
              </w:r>
            </w:p>
            <w:p w:rsidR="001A5A16" w:rsidRDefault="001A5A16" w:rsidP="001A5A16">
              <w:pPr>
                <w:pStyle w:val="Bibliography"/>
                <w:ind w:left="720" w:hanging="720"/>
                <w:jc w:val="both"/>
                <w:rPr>
                  <w:noProof/>
                </w:rPr>
              </w:pPr>
              <w:r>
                <w:rPr>
                  <w:i/>
                  <w:iCs/>
                  <w:noProof/>
                </w:rPr>
                <w:t>Sharianews.com.</w:t>
              </w:r>
              <w:r>
                <w:rPr>
                  <w:noProof/>
                </w:rPr>
                <w:t xml:space="preserve"> (2018, Juli 31). Retrieved Februari 18, 2020, from BOPO BPRS Al Hijrah Amanah Mengalami Kenaikan Sebesar 90 persen: https://www.sharianews.com</w:t>
              </w:r>
            </w:p>
            <w:p w:rsidR="001A5A16" w:rsidRDefault="001A5A16" w:rsidP="001A5A16">
              <w:pPr>
                <w:pStyle w:val="Bibliography"/>
                <w:ind w:left="720" w:hanging="720"/>
                <w:jc w:val="both"/>
                <w:rPr>
                  <w:noProof/>
                </w:rPr>
              </w:pPr>
              <w:r>
                <w:rPr>
                  <w:noProof/>
                </w:rPr>
                <w:t xml:space="preserve">Sindo, K. (2019, Juli Senin, 29). </w:t>
              </w:r>
              <w:r>
                <w:rPr>
                  <w:i/>
                  <w:iCs/>
                  <w:noProof/>
                </w:rPr>
                <w:t>LPS Tutup 6 Bank Bermasalah.</w:t>
              </w:r>
              <w:r>
                <w:rPr>
                  <w:noProof/>
                </w:rPr>
                <w:t xml:space="preserve"> Retrieved Juni Minggu, 07, 2020, from Okezone.com: https://economy.okezone.com</w:t>
              </w:r>
            </w:p>
            <w:p w:rsidR="001A5A16" w:rsidRDefault="001A5A16" w:rsidP="001A5A16">
              <w:pPr>
                <w:pStyle w:val="Bibliography"/>
                <w:ind w:left="720" w:hanging="720"/>
                <w:jc w:val="both"/>
                <w:rPr>
                  <w:noProof/>
                </w:rPr>
              </w:pPr>
              <w:r>
                <w:rPr>
                  <w:noProof/>
                </w:rPr>
                <w:t xml:space="preserve">Sofia, G. N. (2016). Analisis Penentu Tingkat Efisiensi Perbankan di Indonesia Pada Tahun 2012-2014 Dengan Menggunakan Pendekatan Two Stage Data Envelopment Analysis. </w:t>
              </w:r>
              <w:r>
                <w:rPr>
                  <w:i/>
                  <w:iCs/>
                  <w:noProof/>
                </w:rPr>
                <w:t>Jurnal Ilmu Manajemen, Volume</w:t>
              </w:r>
              <w:r>
                <w:rPr>
                  <w:noProof/>
                </w:rPr>
                <w:t>, 449-257.</w:t>
              </w:r>
            </w:p>
            <w:p w:rsidR="001A5A16" w:rsidRDefault="001A5A16" w:rsidP="001A5A16">
              <w:pPr>
                <w:pStyle w:val="Bibliography"/>
                <w:ind w:left="720" w:hanging="720"/>
                <w:jc w:val="both"/>
                <w:rPr>
                  <w:noProof/>
                </w:rPr>
              </w:pPr>
              <w:r>
                <w:rPr>
                  <w:noProof/>
                </w:rPr>
                <w:lastRenderedPageBreak/>
                <w:t xml:space="preserve">Supriatin, D., &amp; Suryana, S. (2019, Desember). Analisis Faktor-Faktor Yang Mempengaruhi Efisiensi Pada Bank Umum Syariah Di IndonesiY. </w:t>
              </w:r>
              <w:r>
                <w:rPr>
                  <w:i/>
                  <w:iCs/>
                  <w:noProof/>
                </w:rPr>
                <w:t>Jurnal Ekonomi dan Keuangan Islam, Vol 10</w:t>
              </w:r>
              <w:r>
                <w:rPr>
                  <w:noProof/>
                </w:rPr>
                <w:t>, 45-61.</w:t>
              </w:r>
            </w:p>
            <w:p w:rsidR="001A5A16" w:rsidRDefault="001A5A16" w:rsidP="001A5A16">
              <w:pPr>
                <w:pStyle w:val="Bibliography"/>
                <w:ind w:left="720" w:hanging="720"/>
                <w:jc w:val="both"/>
                <w:rPr>
                  <w:noProof/>
                </w:rPr>
              </w:pPr>
              <w:r>
                <w:rPr>
                  <w:noProof/>
                </w:rPr>
                <w:t xml:space="preserve">Timotius, K. H. (2017). </w:t>
              </w:r>
              <w:r>
                <w:rPr>
                  <w:i/>
                  <w:iCs/>
                  <w:noProof/>
                </w:rPr>
                <w:t>Pengantar Metodologi Penelitian</w:t>
              </w:r>
              <w:r>
                <w:rPr>
                  <w:noProof/>
                </w:rPr>
                <w:t xml:space="preserve"> (1 ed.). (P. Christian, Ed.) Yogyakarta, Yogyakarta: Andi.</w:t>
              </w:r>
            </w:p>
            <w:p w:rsidR="001A5A16" w:rsidRDefault="001A5A16" w:rsidP="001A5A16">
              <w:pPr>
                <w:pStyle w:val="Bibliography"/>
                <w:ind w:left="720" w:hanging="720"/>
                <w:jc w:val="both"/>
                <w:rPr>
                  <w:noProof/>
                </w:rPr>
              </w:pPr>
              <w:r>
                <w:rPr>
                  <w:noProof/>
                </w:rPr>
                <w:t xml:space="preserve">Wahab. (2015). Analisis Faktor-faktor Yang Mempengaruhi Efisiensi Bank Umum Syariah Di Indonesia Dengan Pendekatan Two Stage Stochastic Frontier Approach (Studi Analisis di Bamk Umum Syariah). </w:t>
              </w:r>
              <w:r>
                <w:rPr>
                  <w:i/>
                  <w:iCs/>
                  <w:noProof/>
                </w:rPr>
                <w:t>Economica, Vol 6</w:t>
              </w:r>
              <w:r>
                <w:rPr>
                  <w:noProof/>
                </w:rPr>
                <w:t>.</w:t>
              </w:r>
            </w:p>
            <w:p w:rsidR="001A5A16" w:rsidRDefault="001A5A16" w:rsidP="00214B2A">
              <w:pPr>
                <w:pStyle w:val="Bibliography"/>
                <w:spacing w:before="120" w:after="120"/>
                <w:ind w:left="720" w:hanging="720"/>
                <w:rPr>
                  <w:noProof/>
                </w:rPr>
              </w:pPr>
              <w:r>
                <w:rPr>
                  <w:noProof/>
                </w:rPr>
                <w:t xml:space="preserve">Yusniar, M. W. (2011, Maret). Analisis Efisiensi Industri Perbankan di Indonesia Dengan Pendekatan Data Envelopment Analysis (DEA) dan Faktor-Faktor Yang Mempengaruhinya. </w:t>
              </w:r>
              <w:r>
                <w:rPr>
                  <w:i/>
                  <w:iCs/>
                  <w:noProof/>
                </w:rPr>
                <w:t>Jurnal Manajemen dan Bisnis, Vol 1</w:t>
              </w:r>
              <w:r>
                <w:rPr>
                  <w:noProof/>
                </w:rPr>
                <w:t>, 175-195.</w:t>
              </w:r>
            </w:p>
            <w:p w:rsidR="001A5A16" w:rsidRDefault="001A5A16" w:rsidP="001A5A16">
              <w:r>
                <w:rPr>
                  <w:b/>
                  <w:bCs/>
                  <w:noProof/>
                </w:rPr>
                <w:fldChar w:fldCharType="end"/>
              </w:r>
            </w:p>
          </w:sdtContent>
        </w:sdt>
      </w:sdtContent>
    </w:sdt>
    <w:p w:rsidR="0023609A" w:rsidRPr="003F0FDB" w:rsidRDefault="0023609A" w:rsidP="0023609A">
      <w:pPr>
        <w:ind w:left="284" w:hanging="284"/>
        <w:rPr>
          <w:b/>
          <w:lang w:val="id-ID"/>
        </w:rPr>
      </w:pPr>
    </w:p>
    <w:p w:rsidR="00DA070A" w:rsidRDefault="00DA070A" w:rsidP="009266CA">
      <w:pPr>
        <w:pStyle w:val="JAK3REFERENSI"/>
        <w:rPr>
          <w:rFonts w:ascii="Garamond" w:hAnsi="Garamond"/>
        </w:rPr>
      </w:pPr>
    </w:p>
    <w:p w:rsidR="00DA070A" w:rsidRDefault="00DA070A" w:rsidP="009266CA">
      <w:pPr>
        <w:pStyle w:val="JAK3REFERENSI"/>
        <w:rPr>
          <w:rFonts w:ascii="Garamond" w:hAnsi="Garamond"/>
        </w:rPr>
      </w:pPr>
    </w:p>
    <w:p w:rsidR="00DA070A" w:rsidRDefault="00DA070A" w:rsidP="009266CA">
      <w:pPr>
        <w:pStyle w:val="JAK3REFERENSI"/>
        <w:rPr>
          <w:rFonts w:ascii="Garamond" w:hAnsi="Garamond"/>
        </w:rPr>
      </w:pPr>
    </w:p>
    <w:p w:rsidR="00DA070A" w:rsidRDefault="00DA070A" w:rsidP="009266CA">
      <w:pPr>
        <w:pStyle w:val="JAK3REFERENSI"/>
        <w:rPr>
          <w:rFonts w:ascii="Garamond" w:hAnsi="Garamond"/>
        </w:rPr>
      </w:pPr>
    </w:p>
    <w:p w:rsidR="00DA070A" w:rsidRPr="00715728" w:rsidRDefault="00DA070A" w:rsidP="005B23CD">
      <w:pPr>
        <w:ind w:left="567" w:hanging="567"/>
        <w:jc w:val="both"/>
      </w:pPr>
    </w:p>
    <w:p w:rsidR="008601DC" w:rsidRPr="00715728" w:rsidRDefault="008601DC">
      <w:pPr>
        <w:ind w:left="567" w:hanging="567"/>
        <w:jc w:val="both"/>
      </w:pPr>
    </w:p>
    <w:sectPr w:rsidR="008601DC" w:rsidRPr="00715728" w:rsidSect="00160AE4">
      <w:type w:val="continuous"/>
      <w:pgSz w:w="11906" w:h="16838" w:code="9"/>
      <w:pgMar w:top="1701" w:right="1134" w:bottom="1134" w:left="1701" w:header="709" w:footer="709" w:gutter="0"/>
      <w:cols w:num="2" w:space="64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388" w:rsidRDefault="00F67388" w:rsidP="00F8200C">
      <w:r>
        <w:separator/>
      </w:r>
    </w:p>
  </w:endnote>
  <w:endnote w:type="continuationSeparator" w:id="0">
    <w:p w:rsidR="00F67388" w:rsidRDefault="00F67388" w:rsidP="00F82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3CD" w:rsidRPr="008806D9" w:rsidRDefault="005B23CD" w:rsidP="008806D9">
    <w:pPr>
      <w:pStyle w:val="Footer"/>
      <w:ind w:left="-284"/>
      <w:rPr>
        <w:rFonts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388" w:rsidRDefault="00F67388" w:rsidP="00F8200C">
      <w:r>
        <w:separator/>
      </w:r>
    </w:p>
  </w:footnote>
  <w:footnote w:type="continuationSeparator" w:id="0">
    <w:p w:rsidR="00F67388" w:rsidRDefault="00F67388" w:rsidP="00F820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88977"/>
      <w:docPartObj>
        <w:docPartGallery w:val="Page Numbers (Top of Page)"/>
        <w:docPartUnique/>
      </w:docPartObj>
    </w:sdtPr>
    <w:sdtEndPr>
      <w:rPr>
        <w:noProof/>
      </w:rPr>
    </w:sdtEndPr>
    <w:sdtContent>
      <w:p w:rsidR="00FC6F07" w:rsidRDefault="00FC6F07">
        <w:pPr>
          <w:pStyle w:val="Header"/>
          <w:jc w:val="right"/>
        </w:pPr>
        <w:r>
          <w:fldChar w:fldCharType="begin"/>
        </w:r>
        <w:r>
          <w:instrText xml:space="preserve"> PAGE   \* MERGEFORMAT </w:instrText>
        </w:r>
        <w:r>
          <w:fldChar w:fldCharType="separate"/>
        </w:r>
        <w:r w:rsidR="00A41150">
          <w:rPr>
            <w:noProof/>
          </w:rPr>
          <w:t>7</w:t>
        </w:r>
        <w:r>
          <w:rPr>
            <w:noProof/>
          </w:rPr>
          <w:fldChar w:fldCharType="end"/>
        </w:r>
      </w:p>
    </w:sdtContent>
  </w:sdt>
  <w:p w:rsidR="00FC6F07" w:rsidRPr="00DA070A" w:rsidRDefault="00FC6F07" w:rsidP="00FC6F07">
    <w:pPr>
      <w:pStyle w:val="JAK26HEADER"/>
      <w:rPr>
        <w:i/>
      </w:rPr>
    </w:pPr>
    <w:r>
      <w:rPr>
        <w:noProof/>
        <w:lang w:val="id-ID" w:eastAsia="id-ID"/>
      </w:rPr>
      <mc:AlternateContent>
        <mc:Choice Requires="wps">
          <w:drawing>
            <wp:anchor distT="0" distB="0" distL="114300" distR="114300" simplePos="0" relativeHeight="251659264" behindDoc="0" locked="0" layoutInCell="1" allowOverlap="1" wp14:anchorId="27346F62" wp14:editId="21A1C2AB">
              <wp:simplePos x="0" y="0"/>
              <wp:positionH relativeFrom="column">
                <wp:posOffset>0</wp:posOffset>
              </wp:positionH>
              <wp:positionV relativeFrom="paragraph">
                <wp:posOffset>256540</wp:posOffset>
              </wp:positionV>
              <wp:extent cx="57150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715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45FFAED"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20.2pt" to="450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" strokecolor="black [3213]" strokeweight=".5pt">
              <v:stroke joinstyle="miter"/>
            </v:line>
          </w:pict>
        </mc:Fallback>
      </mc:AlternateContent>
    </w:r>
    <w:r w:rsidR="00C011CB">
      <w:t>Nama Penulis/ Jurnal Akuntansi</w:t>
    </w:r>
    <w:r w:rsidR="00C011CB" w:rsidRPr="0080101E">
      <w:t xml:space="preserve"> xx(x) (xxxx) xx-x</w:t>
    </w:r>
    <w:r w:rsidR="00C011CB">
      <w:t>x</w:t>
    </w:r>
    <w:r w:rsidR="00B05ECB">
      <w:t xml:space="preserve"> </w:t>
    </w:r>
  </w:p>
  <w:p w:rsidR="00C92717" w:rsidRDefault="00C92717" w:rsidP="00C92717">
    <w:pPr>
      <w:pStyle w:val="JAK26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D1717B"/>
    <w:multiLevelType w:val="hybridMultilevel"/>
    <w:tmpl w:val="3AC61A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8F1F82"/>
    <w:multiLevelType w:val="hybridMultilevel"/>
    <w:tmpl w:val="5B10F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F727A8"/>
    <w:multiLevelType w:val="hybridMultilevel"/>
    <w:tmpl w:val="F634F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08C"/>
    <w:rsid w:val="00000612"/>
    <w:rsid w:val="00016FB4"/>
    <w:rsid w:val="00036059"/>
    <w:rsid w:val="00046089"/>
    <w:rsid w:val="00093F20"/>
    <w:rsid w:val="000C35BC"/>
    <w:rsid w:val="000F0EBE"/>
    <w:rsid w:val="00115BD0"/>
    <w:rsid w:val="00160AE4"/>
    <w:rsid w:val="00181421"/>
    <w:rsid w:val="00190392"/>
    <w:rsid w:val="001909D8"/>
    <w:rsid w:val="001A5A16"/>
    <w:rsid w:val="001D17C2"/>
    <w:rsid w:val="001F454F"/>
    <w:rsid w:val="00203F51"/>
    <w:rsid w:val="00214B2A"/>
    <w:rsid w:val="0023609A"/>
    <w:rsid w:val="00261834"/>
    <w:rsid w:val="00264BEE"/>
    <w:rsid w:val="002952CF"/>
    <w:rsid w:val="002A0917"/>
    <w:rsid w:val="002D7E50"/>
    <w:rsid w:val="003660EC"/>
    <w:rsid w:val="003D44C5"/>
    <w:rsid w:val="003F39C5"/>
    <w:rsid w:val="00426ACE"/>
    <w:rsid w:val="00450CEA"/>
    <w:rsid w:val="00464C1B"/>
    <w:rsid w:val="004C4BF9"/>
    <w:rsid w:val="004E2733"/>
    <w:rsid w:val="004E6831"/>
    <w:rsid w:val="00595EF0"/>
    <w:rsid w:val="005A088B"/>
    <w:rsid w:val="005B23CD"/>
    <w:rsid w:val="005E2D09"/>
    <w:rsid w:val="00612FD4"/>
    <w:rsid w:val="006B5AB5"/>
    <w:rsid w:val="006C3B85"/>
    <w:rsid w:val="007B3F0B"/>
    <w:rsid w:val="007C055D"/>
    <w:rsid w:val="007E5780"/>
    <w:rsid w:val="007F044C"/>
    <w:rsid w:val="0080101E"/>
    <w:rsid w:val="008463D7"/>
    <w:rsid w:val="008601DC"/>
    <w:rsid w:val="00870700"/>
    <w:rsid w:val="008754F6"/>
    <w:rsid w:val="008806D9"/>
    <w:rsid w:val="00897F06"/>
    <w:rsid w:val="008B008C"/>
    <w:rsid w:val="008B42CE"/>
    <w:rsid w:val="009030F6"/>
    <w:rsid w:val="009266CA"/>
    <w:rsid w:val="00926A60"/>
    <w:rsid w:val="00936007"/>
    <w:rsid w:val="009414F3"/>
    <w:rsid w:val="009A66C4"/>
    <w:rsid w:val="00A375BA"/>
    <w:rsid w:val="00A41150"/>
    <w:rsid w:val="00A415A3"/>
    <w:rsid w:val="00AA40F5"/>
    <w:rsid w:val="00AA4F03"/>
    <w:rsid w:val="00AC12D2"/>
    <w:rsid w:val="00AC6A21"/>
    <w:rsid w:val="00AF7B20"/>
    <w:rsid w:val="00B05ECB"/>
    <w:rsid w:val="00B175BC"/>
    <w:rsid w:val="00B213A0"/>
    <w:rsid w:val="00B5388B"/>
    <w:rsid w:val="00B5617C"/>
    <w:rsid w:val="00BC3958"/>
    <w:rsid w:val="00C011CB"/>
    <w:rsid w:val="00C20A2A"/>
    <w:rsid w:val="00C43A8C"/>
    <w:rsid w:val="00C54DB3"/>
    <w:rsid w:val="00C92717"/>
    <w:rsid w:val="00CA0AFD"/>
    <w:rsid w:val="00CC272F"/>
    <w:rsid w:val="00CE566F"/>
    <w:rsid w:val="00CE655F"/>
    <w:rsid w:val="00CE6C16"/>
    <w:rsid w:val="00D12C16"/>
    <w:rsid w:val="00D36CDE"/>
    <w:rsid w:val="00DA070A"/>
    <w:rsid w:val="00DC6CBA"/>
    <w:rsid w:val="00DF24A4"/>
    <w:rsid w:val="00E54725"/>
    <w:rsid w:val="00E7216A"/>
    <w:rsid w:val="00ED041C"/>
    <w:rsid w:val="00ED5FA9"/>
    <w:rsid w:val="00ED6111"/>
    <w:rsid w:val="00F12989"/>
    <w:rsid w:val="00F1346A"/>
    <w:rsid w:val="00F462BE"/>
    <w:rsid w:val="00F67388"/>
    <w:rsid w:val="00F74C19"/>
    <w:rsid w:val="00F8200C"/>
    <w:rsid w:val="00F91E6A"/>
    <w:rsid w:val="00F96297"/>
    <w:rsid w:val="00FB5075"/>
    <w:rsid w:val="00FC6F07"/>
    <w:rsid w:val="00FD1E44"/>
    <w:rsid w:val="00FE26C6"/>
    <w:rsid w:val="00FF5A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81CDD9DF-BF38-411F-8459-69B355AD6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9C5"/>
  </w:style>
  <w:style w:type="paragraph" w:styleId="Heading1">
    <w:name w:val="heading 1"/>
    <w:basedOn w:val="Normal"/>
    <w:next w:val="Normal"/>
    <w:link w:val="Heading1Char"/>
    <w:uiPriority w:val="9"/>
    <w:qFormat/>
    <w:rsid w:val="008B008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AK11JUDUL">
    <w:name w:val="JAK_1.1 JUDUL"/>
    <w:basedOn w:val="Normal"/>
    <w:next w:val="Header"/>
    <w:qFormat/>
    <w:rsid w:val="008B008C"/>
    <w:pPr>
      <w:jc w:val="center"/>
    </w:pPr>
    <w:rPr>
      <w:b/>
      <w:bCs/>
      <w:smallCaps/>
      <w:sz w:val="32"/>
    </w:rPr>
  </w:style>
  <w:style w:type="paragraph" w:customStyle="1" w:styleId="JAK12PENULIS">
    <w:name w:val="JAK_1.2 PENULIS"/>
    <w:basedOn w:val="Normal"/>
    <w:qFormat/>
    <w:rsid w:val="00B175BC"/>
    <w:pPr>
      <w:spacing w:before="120" w:after="120"/>
      <w:jc w:val="center"/>
    </w:pPr>
    <w:rPr>
      <w:b/>
      <w:noProof/>
      <w:sz w:val="20"/>
      <w:lang w:val="en-US" w:eastAsia="ko-KR"/>
    </w:rPr>
  </w:style>
  <w:style w:type="character" w:customStyle="1" w:styleId="Heading1Char">
    <w:name w:val="Heading 1 Char"/>
    <w:basedOn w:val="DefaultParagraphFont"/>
    <w:link w:val="Heading1"/>
    <w:uiPriority w:val="9"/>
    <w:rsid w:val="008B008C"/>
    <w:rPr>
      <w:rFonts w:asciiTheme="majorHAnsi" w:eastAsiaTheme="majorEastAsia" w:hAnsiTheme="majorHAnsi" w:cstheme="majorBidi"/>
      <w:color w:val="2F5496" w:themeColor="accent1" w:themeShade="BF"/>
      <w:sz w:val="32"/>
      <w:szCs w:val="32"/>
      <w:lang w:val="id-ID" w:eastAsia="ja-JP"/>
    </w:rPr>
  </w:style>
  <w:style w:type="paragraph" w:styleId="Header">
    <w:name w:val="header"/>
    <w:basedOn w:val="Normal"/>
    <w:link w:val="HeaderChar"/>
    <w:uiPriority w:val="99"/>
    <w:unhideWhenUsed/>
    <w:rsid w:val="00F8200C"/>
    <w:pPr>
      <w:tabs>
        <w:tab w:val="center" w:pos="4513"/>
        <w:tab w:val="right" w:pos="9026"/>
      </w:tabs>
    </w:pPr>
  </w:style>
  <w:style w:type="character" w:customStyle="1" w:styleId="HeaderChar">
    <w:name w:val="Header Char"/>
    <w:basedOn w:val="DefaultParagraphFont"/>
    <w:link w:val="Header"/>
    <w:uiPriority w:val="99"/>
    <w:rsid w:val="00F8200C"/>
  </w:style>
  <w:style w:type="paragraph" w:styleId="Footer">
    <w:name w:val="footer"/>
    <w:basedOn w:val="Normal"/>
    <w:link w:val="FooterChar"/>
    <w:uiPriority w:val="99"/>
    <w:unhideWhenUsed/>
    <w:qFormat/>
    <w:rsid w:val="00F8200C"/>
    <w:pPr>
      <w:tabs>
        <w:tab w:val="center" w:pos="4513"/>
        <w:tab w:val="right" w:pos="9026"/>
      </w:tabs>
    </w:pPr>
  </w:style>
  <w:style w:type="character" w:customStyle="1" w:styleId="FooterChar">
    <w:name w:val="Footer Char"/>
    <w:basedOn w:val="DefaultParagraphFont"/>
    <w:link w:val="Footer"/>
    <w:uiPriority w:val="99"/>
    <w:rsid w:val="00F8200C"/>
  </w:style>
  <w:style w:type="table" w:styleId="TableGrid">
    <w:name w:val="Table Grid"/>
    <w:basedOn w:val="TableNormal"/>
    <w:uiPriority w:val="59"/>
    <w:rsid w:val="00F820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8200C"/>
    <w:rPr>
      <w:rFonts w:cs="Times New Roman"/>
      <w:color w:val="0563C1" w:themeColor="hyperlink"/>
      <w:u w:val="single"/>
    </w:rPr>
  </w:style>
  <w:style w:type="paragraph" w:customStyle="1" w:styleId="JAK14EMAILPENULIS">
    <w:name w:val="JAK_1.4 EMAIL PENULIS"/>
    <w:basedOn w:val="Normal"/>
    <w:qFormat/>
    <w:rsid w:val="00FF5A77"/>
    <w:pPr>
      <w:jc w:val="center"/>
    </w:pPr>
    <w:rPr>
      <w:i/>
      <w:sz w:val="20"/>
      <w:szCs w:val="20"/>
    </w:rPr>
  </w:style>
  <w:style w:type="paragraph" w:customStyle="1" w:styleId="JAK13INSTITUSI">
    <w:name w:val="JAK_1.3 INSTITUSI"/>
    <w:basedOn w:val="Normal"/>
    <w:qFormat/>
    <w:rsid w:val="002952CF"/>
    <w:pPr>
      <w:jc w:val="center"/>
    </w:pPr>
    <w:rPr>
      <w:sz w:val="20"/>
      <w:vertAlign w:val="superscript"/>
    </w:rPr>
  </w:style>
  <w:style w:type="paragraph" w:customStyle="1" w:styleId="JAK15AABSTRACTJUDUL">
    <w:name w:val="JAK_1.5A ABSTRACT JUDUL"/>
    <w:basedOn w:val="Normal"/>
    <w:qFormat/>
    <w:rsid w:val="00B175BC"/>
    <w:pPr>
      <w:spacing w:line="360" w:lineRule="auto"/>
      <w:contextualSpacing/>
      <w:jc w:val="center"/>
    </w:pPr>
    <w:rPr>
      <w:b/>
      <w:i/>
    </w:rPr>
  </w:style>
  <w:style w:type="paragraph" w:customStyle="1" w:styleId="JAK15BABSTRACTBODY">
    <w:name w:val="JAK_1.5B ABSTRACT BODY"/>
    <w:basedOn w:val="Normal"/>
    <w:qFormat/>
    <w:rsid w:val="009414F3"/>
    <w:pPr>
      <w:ind w:firstLine="426"/>
      <w:contextualSpacing/>
      <w:jc w:val="both"/>
    </w:pPr>
    <w:rPr>
      <w:i/>
      <w:sz w:val="22"/>
      <w:szCs w:val="22"/>
    </w:rPr>
  </w:style>
  <w:style w:type="paragraph" w:customStyle="1" w:styleId="JAK15CKEYWORDS">
    <w:name w:val="JAK_1.5C KEYWORDS"/>
    <w:basedOn w:val="Normal"/>
    <w:qFormat/>
    <w:rsid w:val="00926A60"/>
    <w:pPr>
      <w:spacing w:before="120" w:after="120"/>
      <w:contextualSpacing/>
    </w:pPr>
    <w:rPr>
      <w:b/>
      <w:i/>
      <w:sz w:val="22"/>
      <w:szCs w:val="22"/>
    </w:rPr>
  </w:style>
  <w:style w:type="paragraph" w:customStyle="1" w:styleId="JAK16AABSTRAKJUDUL">
    <w:name w:val="JAK_1.6A ABSTRAK JUDUL"/>
    <w:basedOn w:val="Normal"/>
    <w:qFormat/>
    <w:rsid w:val="00E7216A"/>
    <w:pPr>
      <w:spacing w:line="360" w:lineRule="auto"/>
      <w:contextualSpacing/>
      <w:jc w:val="center"/>
    </w:pPr>
    <w:rPr>
      <w:b/>
      <w:szCs w:val="22"/>
    </w:rPr>
  </w:style>
  <w:style w:type="paragraph" w:customStyle="1" w:styleId="JAK16BABSTRAKBODY">
    <w:name w:val="JAK_1.6B ABSTRAK BODY"/>
    <w:basedOn w:val="Normal"/>
    <w:qFormat/>
    <w:rsid w:val="00B175BC"/>
    <w:pPr>
      <w:ind w:firstLine="458"/>
      <w:jc w:val="both"/>
    </w:pPr>
    <w:rPr>
      <w:sz w:val="22"/>
    </w:rPr>
  </w:style>
  <w:style w:type="paragraph" w:customStyle="1" w:styleId="JAK21HEADINGPENDAHULUANdll">
    <w:name w:val="JAK_2.1 HEADING (PENDAHULUAN dll)"/>
    <w:basedOn w:val="Normal"/>
    <w:qFormat/>
    <w:rsid w:val="00AA40F5"/>
    <w:pPr>
      <w:spacing w:before="120" w:after="120"/>
      <w:jc w:val="both"/>
    </w:pPr>
    <w:rPr>
      <w:b/>
      <w:sz w:val="28"/>
      <w:lang w:val="en-US"/>
    </w:rPr>
  </w:style>
  <w:style w:type="paragraph" w:customStyle="1" w:styleId="JAK16CKATAKUNCI">
    <w:name w:val="JAK_1.6C KATA KUNCI"/>
    <w:basedOn w:val="Normal"/>
    <w:qFormat/>
    <w:rsid w:val="00CE566F"/>
    <w:pPr>
      <w:autoSpaceDE w:val="0"/>
      <w:autoSpaceDN w:val="0"/>
      <w:adjustRightInd w:val="0"/>
    </w:pPr>
    <w:rPr>
      <w:b/>
      <w:sz w:val="22"/>
      <w:szCs w:val="22"/>
    </w:rPr>
  </w:style>
  <w:style w:type="paragraph" w:customStyle="1" w:styleId="icsmreferences">
    <w:name w:val="icsm_references"/>
    <w:basedOn w:val="Normal"/>
    <w:rsid w:val="004C4BF9"/>
    <w:pPr>
      <w:ind w:left="240" w:hanging="240"/>
    </w:pPr>
    <w:rPr>
      <w:rFonts w:eastAsia="Times New Roman" w:cs="Times New Roman"/>
      <w:sz w:val="16"/>
      <w:szCs w:val="20"/>
    </w:rPr>
  </w:style>
  <w:style w:type="character" w:customStyle="1" w:styleId="A2">
    <w:name w:val="A2"/>
    <w:uiPriority w:val="99"/>
    <w:rsid w:val="005B23CD"/>
    <w:rPr>
      <w:b/>
      <w:bCs/>
      <w:color w:val="000000"/>
      <w:sz w:val="22"/>
      <w:szCs w:val="22"/>
    </w:rPr>
  </w:style>
  <w:style w:type="paragraph" w:customStyle="1" w:styleId="JAK23SUBHEADING">
    <w:name w:val="JAK_2.3 SUBHEADING"/>
    <w:basedOn w:val="Normal"/>
    <w:next w:val="JAK21HEADINGPENDAHULUANdll"/>
    <w:qFormat/>
    <w:rsid w:val="00F74C19"/>
    <w:pPr>
      <w:jc w:val="both"/>
    </w:pPr>
    <w:rPr>
      <w:rFonts w:eastAsia="Times New Roman"/>
      <w:b/>
    </w:rPr>
  </w:style>
  <w:style w:type="paragraph" w:customStyle="1" w:styleId="JAK26HEADER">
    <w:name w:val="JAK_2.6 HEADER"/>
    <w:basedOn w:val="Header"/>
    <w:qFormat/>
    <w:rsid w:val="00C92717"/>
    <w:pPr>
      <w:jc w:val="center"/>
    </w:pPr>
    <w:rPr>
      <w:sz w:val="20"/>
      <w:szCs w:val="18"/>
    </w:rPr>
  </w:style>
  <w:style w:type="character" w:customStyle="1" w:styleId="UnresolvedMention">
    <w:name w:val="Unresolved Mention"/>
    <w:basedOn w:val="DefaultParagraphFont"/>
    <w:uiPriority w:val="99"/>
    <w:semiHidden/>
    <w:unhideWhenUsed/>
    <w:rsid w:val="00DA070A"/>
    <w:rPr>
      <w:color w:val="808080"/>
      <w:shd w:val="clear" w:color="auto" w:fill="E6E6E6"/>
    </w:rPr>
  </w:style>
  <w:style w:type="paragraph" w:customStyle="1" w:styleId="JAK24ATABELNOMOR">
    <w:name w:val="JAK_2.4A TABEL NOMOR"/>
    <w:basedOn w:val="Normal"/>
    <w:qFormat/>
    <w:rsid w:val="00F74C19"/>
    <w:pPr>
      <w:spacing w:before="120" w:after="120"/>
      <w:jc w:val="center"/>
    </w:pPr>
    <w:rPr>
      <w:rFonts w:eastAsia="Times New Roman"/>
    </w:rPr>
  </w:style>
  <w:style w:type="paragraph" w:customStyle="1" w:styleId="JAK24BTABELBODY">
    <w:name w:val="JAK_2.4B TABEL BODY"/>
    <w:basedOn w:val="Normal"/>
    <w:qFormat/>
    <w:rsid w:val="00115BD0"/>
    <w:pPr>
      <w:jc w:val="center"/>
    </w:pPr>
    <w:rPr>
      <w:bCs/>
      <w:sz w:val="20"/>
      <w:szCs w:val="20"/>
    </w:rPr>
  </w:style>
  <w:style w:type="paragraph" w:customStyle="1" w:styleId="JAK25SUMBERTABELGAMBAR">
    <w:name w:val="JAK_2.5 SUMBER TABEL &amp; GAMBAR"/>
    <w:basedOn w:val="JAK24ATABELNOMOR"/>
    <w:qFormat/>
    <w:rsid w:val="00261834"/>
    <w:pPr>
      <w:spacing w:line="360" w:lineRule="auto"/>
      <w:jc w:val="left"/>
    </w:pPr>
    <w:rPr>
      <w:sz w:val="20"/>
    </w:rPr>
  </w:style>
  <w:style w:type="paragraph" w:customStyle="1" w:styleId="JAK26GAMBARJUDUL">
    <w:name w:val="JAK_2.6 GAMBAR JUDUL"/>
    <w:basedOn w:val="Normal"/>
    <w:qFormat/>
    <w:rsid w:val="00F74C19"/>
    <w:pPr>
      <w:spacing w:before="120" w:after="120"/>
      <w:jc w:val="center"/>
    </w:pPr>
    <w:rPr>
      <w:rFonts w:eastAsia="Times New Roman"/>
    </w:rPr>
  </w:style>
  <w:style w:type="paragraph" w:styleId="Bibliography">
    <w:name w:val="Bibliography"/>
    <w:basedOn w:val="Normal"/>
    <w:next w:val="Normal"/>
    <w:uiPriority w:val="37"/>
    <w:unhideWhenUsed/>
    <w:rsid w:val="006B5AB5"/>
  </w:style>
  <w:style w:type="paragraph" w:customStyle="1" w:styleId="JAK3REFERENSI">
    <w:name w:val="JAK_3 REFERENSI"/>
    <w:basedOn w:val="Normal"/>
    <w:qFormat/>
    <w:rsid w:val="007C055D"/>
    <w:pPr>
      <w:widowControl w:val="0"/>
      <w:autoSpaceDE w:val="0"/>
      <w:autoSpaceDN w:val="0"/>
      <w:adjustRightInd w:val="0"/>
      <w:spacing w:before="120" w:after="120"/>
      <w:ind w:left="567" w:right="-32" w:hanging="568"/>
      <w:jc w:val="both"/>
    </w:pPr>
  </w:style>
  <w:style w:type="paragraph" w:customStyle="1" w:styleId="JAK22aBODYARTIKEL">
    <w:name w:val="JAK_2.2a BODY ARTIKEL"/>
    <w:basedOn w:val="Normal"/>
    <w:qFormat/>
    <w:rsid w:val="00F74C19"/>
    <w:pPr>
      <w:jc w:val="both"/>
    </w:pPr>
    <w:rPr>
      <w:rFonts w:eastAsia="Times New Roman"/>
    </w:rPr>
  </w:style>
  <w:style w:type="character" w:styleId="Strong">
    <w:name w:val="Strong"/>
    <w:basedOn w:val="DefaultParagraphFont"/>
    <w:uiPriority w:val="22"/>
    <w:qFormat/>
    <w:rsid w:val="00264BEE"/>
    <w:rPr>
      <w:b/>
      <w:bCs/>
    </w:rPr>
  </w:style>
  <w:style w:type="character" w:customStyle="1" w:styleId="WW8Num6z4">
    <w:name w:val="WW8Num6z4"/>
    <w:qFormat/>
    <w:rsid w:val="00160AE4"/>
  </w:style>
  <w:style w:type="paragraph" w:styleId="Caption">
    <w:name w:val="caption"/>
    <w:basedOn w:val="Normal"/>
    <w:next w:val="Normal"/>
    <w:uiPriority w:val="35"/>
    <w:qFormat/>
    <w:rsid w:val="00B5388B"/>
    <w:pPr>
      <w:widowControl w:val="0"/>
      <w:spacing w:line="220" w:lineRule="exact"/>
      <w:ind w:firstLine="301"/>
    </w:pPr>
    <w:rPr>
      <w:rFonts w:ascii="Liberation Serif" w:eastAsia="Noto Sans CJK SC Regular" w:hAnsi="Liberation Serif" w:cs="FreeSans"/>
      <w:color w:val="00000A"/>
      <w:lang w:val="en-US" w:eastAsia="zh-CN" w:bidi="hi-IN"/>
    </w:rPr>
  </w:style>
  <w:style w:type="paragraph" w:styleId="ListParagraph">
    <w:name w:val="List Paragraph"/>
    <w:basedOn w:val="Normal"/>
    <w:uiPriority w:val="34"/>
    <w:qFormat/>
    <w:rsid w:val="00B5388B"/>
    <w:pPr>
      <w:spacing w:after="200" w:line="276" w:lineRule="auto"/>
      <w:ind w:left="720"/>
      <w:contextualSpacing/>
    </w:pPr>
    <w:rPr>
      <w:rFonts w:ascii="Calibri" w:eastAsia="Calibri" w:hAnsi="Calibri" w:cs="Times New Roman"/>
      <w:sz w:val="22"/>
      <w:szCs w:val="22"/>
      <w:lang w:val="en-US"/>
    </w:rPr>
  </w:style>
  <w:style w:type="paragraph" w:styleId="TOCHeading">
    <w:name w:val="TOC Heading"/>
    <w:basedOn w:val="Heading1"/>
    <w:next w:val="Normal"/>
    <w:uiPriority w:val="39"/>
    <w:unhideWhenUsed/>
    <w:qFormat/>
    <w:rsid w:val="00B5388B"/>
    <w:pPr>
      <w:spacing w:line="259" w:lineRule="auto"/>
      <w:outlineLvl w:val="9"/>
    </w:pPr>
    <w:rPr>
      <w:lang w:val="en-US"/>
    </w:rPr>
  </w:style>
  <w:style w:type="paragraph" w:styleId="NormalWeb">
    <w:name w:val="Normal (Web)"/>
    <w:basedOn w:val="Normal"/>
    <w:uiPriority w:val="99"/>
    <w:unhideWhenUsed/>
    <w:rsid w:val="00CE6C16"/>
    <w:pPr>
      <w:spacing w:before="100" w:beforeAutospacing="1" w:after="100" w:afterAutospacing="1"/>
    </w:pPr>
    <w:rPr>
      <w:rFonts w:eastAsia="Times New Roman" w:cs="Times New Roman"/>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150322">
      <w:bodyDiv w:val="1"/>
      <w:marLeft w:val="0"/>
      <w:marRight w:val="0"/>
      <w:marTop w:val="0"/>
      <w:marBottom w:val="0"/>
      <w:divBdr>
        <w:top w:val="none" w:sz="0" w:space="0" w:color="auto"/>
        <w:left w:val="none" w:sz="0" w:space="0" w:color="auto"/>
        <w:bottom w:val="none" w:sz="0" w:space="0" w:color="auto"/>
        <w:right w:val="none" w:sz="0" w:space="0" w:color="auto"/>
      </w:divBdr>
    </w:div>
    <w:div w:id="726955900">
      <w:bodyDiv w:val="1"/>
      <w:marLeft w:val="0"/>
      <w:marRight w:val="0"/>
      <w:marTop w:val="0"/>
      <w:marBottom w:val="0"/>
      <w:divBdr>
        <w:top w:val="none" w:sz="0" w:space="0" w:color="auto"/>
        <w:left w:val="none" w:sz="0" w:space="0" w:color="auto"/>
        <w:bottom w:val="none" w:sz="0" w:space="0" w:color="auto"/>
        <w:right w:val="none" w:sz="0" w:space="0" w:color="auto"/>
      </w:divBdr>
    </w:div>
    <w:div w:id="742996106">
      <w:bodyDiv w:val="1"/>
      <w:marLeft w:val="0"/>
      <w:marRight w:val="0"/>
      <w:marTop w:val="0"/>
      <w:marBottom w:val="0"/>
      <w:divBdr>
        <w:top w:val="none" w:sz="0" w:space="0" w:color="auto"/>
        <w:left w:val="none" w:sz="0" w:space="0" w:color="auto"/>
        <w:bottom w:val="none" w:sz="0" w:space="0" w:color="auto"/>
        <w:right w:val="none" w:sz="0" w:space="0" w:color="auto"/>
      </w:divBdr>
    </w:div>
    <w:div w:id="806164581">
      <w:bodyDiv w:val="1"/>
      <w:marLeft w:val="0"/>
      <w:marRight w:val="0"/>
      <w:marTop w:val="0"/>
      <w:marBottom w:val="0"/>
      <w:divBdr>
        <w:top w:val="none" w:sz="0" w:space="0" w:color="auto"/>
        <w:left w:val="none" w:sz="0" w:space="0" w:color="auto"/>
        <w:bottom w:val="none" w:sz="0" w:space="0" w:color="auto"/>
        <w:right w:val="none" w:sz="0" w:space="0" w:color="auto"/>
      </w:divBdr>
    </w:div>
    <w:div w:id="1835996243">
      <w:bodyDiv w:val="1"/>
      <w:marLeft w:val="0"/>
      <w:marRight w:val="0"/>
      <w:marTop w:val="0"/>
      <w:marBottom w:val="0"/>
      <w:divBdr>
        <w:top w:val="none" w:sz="0" w:space="0" w:color="auto"/>
        <w:left w:val="none" w:sz="0" w:space="0" w:color="auto"/>
        <w:bottom w:val="none" w:sz="0" w:space="0" w:color="auto"/>
        <w:right w:val="none" w:sz="0" w:space="0" w:color="auto"/>
      </w:divBdr>
    </w:div>
    <w:div w:id="1882286343">
      <w:bodyDiv w:val="1"/>
      <w:marLeft w:val="0"/>
      <w:marRight w:val="0"/>
      <w:marTop w:val="0"/>
      <w:marBottom w:val="0"/>
      <w:divBdr>
        <w:top w:val="none" w:sz="0" w:space="0" w:color="auto"/>
        <w:left w:val="none" w:sz="0" w:space="0" w:color="auto"/>
        <w:bottom w:val="none" w:sz="0" w:space="0" w:color="auto"/>
        <w:right w:val="none" w:sz="0" w:space="0" w:color="auto"/>
      </w:divBdr>
    </w:div>
    <w:div w:id="1913466363">
      <w:bodyDiv w:val="1"/>
      <w:marLeft w:val="0"/>
      <w:marRight w:val="0"/>
      <w:marTop w:val="0"/>
      <w:marBottom w:val="0"/>
      <w:divBdr>
        <w:top w:val="none" w:sz="0" w:space="0" w:color="auto"/>
        <w:left w:val="none" w:sz="0" w:space="0" w:color="auto"/>
        <w:bottom w:val="none" w:sz="0" w:space="0" w:color="auto"/>
        <w:right w:val="none" w:sz="0" w:space="0" w:color="auto"/>
      </w:divBdr>
    </w:div>
    <w:div w:id="2104914396">
      <w:bodyDiv w:val="1"/>
      <w:marLeft w:val="0"/>
      <w:marRight w:val="0"/>
      <w:marTop w:val="0"/>
      <w:marBottom w:val="0"/>
      <w:divBdr>
        <w:top w:val="none" w:sz="0" w:space="0" w:color="auto"/>
        <w:left w:val="none" w:sz="0" w:space="0" w:color="auto"/>
        <w:bottom w:val="none" w:sz="0" w:space="0" w:color="auto"/>
        <w:right w:val="none" w:sz="0" w:space="0" w:color="auto"/>
      </w:divBdr>
    </w:div>
    <w:div w:id="211008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penulis@mail.ac.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layout/>
      <c:overlay val="0"/>
    </c:title>
    <c:autoTitleDeleted val="0"/>
    <c:plotArea>
      <c:layout/>
      <c:lineChart>
        <c:grouping val="stacked"/>
        <c:varyColors val="0"/>
        <c:ser>
          <c:idx val="0"/>
          <c:order val="0"/>
          <c:tx>
            <c:strRef>
              <c:f>Sheet1!$B$1</c:f>
              <c:strCache>
                <c:ptCount val="1"/>
                <c:pt idx="0">
                  <c:v>BOPO</c:v>
                </c:pt>
              </c:strCache>
            </c:strRef>
          </c:tx>
          <c:cat>
            <c:numRef>
              <c:f>Sheet1!$A$2:$A$6</c:f>
              <c:numCache>
                <c:formatCode>General</c:formatCode>
                <c:ptCount val="5"/>
                <c:pt idx="0">
                  <c:v>2015</c:v>
                </c:pt>
                <c:pt idx="1">
                  <c:v>2016</c:v>
                </c:pt>
                <c:pt idx="2">
                  <c:v>2017</c:v>
                </c:pt>
                <c:pt idx="3">
                  <c:v>2018</c:v>
                </c:pt>
                <c:pt idx="4">
                  <c:v>2019</c:v>
                </c:pt>
              </c:numCache>
            </c:numRef>
          </c:cat>
          <c:val>
            <c:numRef>
              <c:f>Sheet1!$B$2:$B$6</c:f>
              <c:numCache>
                <c:formatCode>0.00%</c:formatCode>
                <c:ptCount val="5"/>
                <c:pt idx="0">
                  <c:v>0.88090000000000002</c:v>
                </c:pt>
                <c:pt idx="1">
                  <c:v>0.87090000000000001</c:v>
                </c:pt>
                <c:pt idx="2">
                  <c:v>0.85340000000000005</c:v>
                </c:pt>
                <c:pt idx="3">
                  <c:v>0.86180000000000001</c:v>
                </c:pt>
                <c:pt idx="4">
                  <c:v>0.8589</c:v>
                </c:pt>
              </c:numCache>
            </c:numRef>
          </c:val>
          <c:smooth val="0"/>
        </c:ser>
        <c:dLbls>
          <c:showLegendKey val="0"/>
          <c:showVal val="0"/>
          <c:showCatName val="0"/>
          <c:showSerName val="0"/>
          <c:showPercent val="0"/>
          <c:showBubbleSize val="0"/>
        </c:dLbls>
        <c:marker val="1"/>
        <c:smooth val="0"/>
        <c:axId val="414421712"/>
        <c:axId val="414414264"/>
      </c:lineChart>
      <c:catAx>
        <c:axId val="414421712"/>
        <c:scaling>
          <c:orientation val="minMax"/>
        </c:scaling>
        <c:delete val="0"/>
        <c:axPos val="b"/>
        <c:numFmt formatCode="General" sourceLinked="1"/>
        <c:majorTickMark val="out"/>
        <c:minorTickMark val="none"/>
        <c:tickLblPos val="nextTo"/>
        <c:crossAx val="414414264"/>
        <c:crosses val="autoZero"/>
        <c:auto val="1"/>
        <c:lblAlgn val="ctr"/>
        <c:lblOffset val="100"/>
        <c:noMultiLvlLbl val="0"/>
      </c:catAx>
      <c:valAx>
        <c:axId val="414414264"/>
        <c:scaling>
          <c:orientation val="minMax"/>
        </c:scaling>
        <c:delete val="0"/>
        <c:axPos val="l"/>
        <c:majorGridlines/>
        <c:numFmt formatCode="0.00%" sourceLinked="1"/>
        <c:majorTickMark val="out"/>
        <c:minorTickMark val="none"/>
        <c:tickLblPos val="nextTo"/>
        <c:crossAx val="414421712"/>
        <c:crosses val="autoZero"/>
        <c:crossBetween val="between"/>
      </c:valAx>
    </c:plotArea>
    <c:legend>
      <c:legendPos val="r"/>
      <c:layout/>
      <c:overlay val="0"/>
    </c:legend>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w="25387">
          <a:noFill/>
        </a:ln>
      </c:spPr>
      <c:txPr>
        <a:bodyPr rot="0" spcFirstLastPara="1" vertOverflow="ellipsis" vert="horz" wrap="square" anchor="ctr" anchorCtr="1"/>
        <a:lstStyle/>
        <a:p>
          <a:pPr>
            <a:defRPr sz="1599" b="1" i="0" u="none" strike="noStrike" kern="1200" cap="all" spc="120" normalizeH="0" baseline="0">
              <a:solidFill>
                <a:schemeClr val="tx1">
                  <a:lumMod val="65000"/>
                  <a:lumOff val="35000"/>
                </a:schemeClr>
              </a:solidFill>
              <a:latin typeface="+mn-lt"/>
              <a:ea typeface="+mn-ea"/>
              <a:cs typeface="+mn-cs"/>
            </a:defRPr>
          </a:pPr>
          <a:endParaRPr lang="id-ID"/>
        </a:p>
      </c:txPr>
    </c:title>
    <c:autoTitleDeleted val="0"/>
    <c:plotArea>
      <c:layout/>
      <c:barChart>
        <c:barDir val="col"/>
        <c:grouping val="clustered"/>
        <c:varyColors val="0"/>
        <c:ser>
          <c:idx val="0"/>
          <c:order val="0"/>
          <c:tx>
            <c:strRef>
              <c:f>Sheet1!$B$1</c:f>
              <c:strCache>
                <c:ptCount val="1"/>
                <c:pt idx="0">
                  <c:v>EFISIENSI</c:v>
                </c:pt>
              </c:strCache>
            </c:strRef>
          </c:tx>
          <c:spPr>
            <a:solidFill>
              <a:srgbClr val="00B0F0"/>
            </a:solidFill>
            <a:ln w="25387">
              <a:noFill/>
            </a:ln>
          </c:spPr>
          <c:invertIfNegative val="0"/>
          <c:dLbls>
            <c:spPr>
              <a:noFill/>
              <a:ln w="25387">
                <a:noFill/>
              </a:ln>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Sheet1!$A$2:$A$7</c:f>
              <c:numCache>
                <c:formatCode>General</c:formatCode>
                <c:ptCount val="6"/>
                <c:pt idx="0">
                  <c:v>2014</c:v>
                </c:pt>
                <c:pt idx="1">
                  <c:v>2015</c:v>
                </c:pt>
                <c:pt idx="2">
                  <c:v>2016</c:v>
                </c:pt>
                <c:pt idx="3">
                  <c:v>2017</c:v>
                </c:pt>
                <c:pt idx="4">
                  <c:v>2018</c:v>
                </c:pt>
                <c:pt idx="5">
                  <c:v>2019</c:v>
                </c:pt>
              </c:numCache>
            </c:numRef>
          </c:cat>
          <c:val>
            <c:numRef>
              <c:f>Sheet1!$B$2:$B$7</c:f>
              <c:numCache>
                <c:formatCode>General</c:formatCode>
                <c:ptCount val="6"/>
                <c:pt idx="0">
                  <c:v>0.95099999999999996</c:v>
                </c:pt>
                <c:pt idx="1">
                  <c:v>0.95099999999999996</c:v>
                </c:pt>
                <c:pt idx="2">
                  <c:v>0.95099999999999996</c:v>
                </c:pt>
                <c:pt idx="3">
                  <c:v>0.95</c:v>
                </c:pt>
                <c:pt idx="4">
                  <c:v>0.95099999999999996</c:v>
                </c:pt>
                <c:pt idx="5">
                  <c:v>0.95199999999999996</c:v>
                </c:pt>
              </c:numCache>
            </c:numRef>
          </c:val>
        </c:ser>
        <c:dLbls>
          <c:showLegendKey val="0"/>
          <c:showVal val="0"/>
          <c:showCatName val="0"/>
          <c:showSerName val="0"/>
          <c:showPercent val="0"/>
          <c:showBubbleSize val="0"/>
        </c:dLbls>
        <c:gapWidth val="444"/>
        <c:overlap val="-90"/>
        <c:axId val="414388000"/>
        <c:axId val="414389960"/>
      </c:barChart>
      <c:catAx>
        <c:axId val="414388000"/>
        <c:scaling>
          <c:orientation val="minMax"/>
        </c:scaling>
        <c:delete val="0"/>
        <c:axPos val="b"/>
        <c:majorGridlines>
          <c:spPr>
            <a:ln w="9520" cap="flat" cmpd="sng" algn="ctr">
              <a:solidFill>
                <a:schemeClr val="tx1">
                  <a:lumMod val="15000"/>
                  <a:lumOff val="85000"/>
                </a:schemeClr>
              </a:solidFill>
              <a:round/>
            </a:ln>
            <a:effectLst/>
          </c:spPr>
        </c:majorGridlines>
        <c:title>
          <c:tx>
            <c:rich>
              <a:bodyPr/>
              <a:lstStyle/>
              <a:p>
                <a:pPr>
                  <a:defRPr sz="900" b="0" i="0" u="none" strike="noStrike" baseline="0">
                    <a:solidFill>
                      <a:srgbClr val="333333"/>
                    </a:solidFill>
                    <a:latin typeface="Calibri"/>
                    <a:ea typeface="Calibri"/>
                    <a:cs typeface="Calibri"/>
                  </a:defRPr>
                </a:pPr>
                <a:r>
                  <a:rPr lang="id-ID"/>
                  <a:t>TAHUN</a:t>
                </a:r>
              </a:p>
            </c:rich>
          </c:tx>
          <c:layout/>
          <c:overlay val="0"/>
          <c:spPr>
            <a:noFill/>
            <a:ln w="25387">
              <a:noFill/>
            </a:ln>
          </c:spPr>
        </c:title>
        <c:numFmt formatCode="General" sourceLinked="1"/>
        <c:majorTickMark val="none"/>
        <c:minorTickMark val="none"/>
        <c:tickLblPos val="nextTo"/>
        <c:spPr>
          <a:noFill/>
          <a:ln w="9520"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id-ID"/>
          </a:p>
        </c:txPr>
        <c:crossAx val="414389960"/>
        <c:crosses val="autoZero"/>
        <c:auto val="1"/>
        <c:lblAlgn val="ctr"/>
        <c:lblOffset val="100"/>
        <c:noMultiLvlLbl val="0"/>
      </c:catAx>
      <c:valAx>
        <c:axId val="414389960"/>
        <c:scaling>
          <c:orientation val="minMax"/>
        </c:scaling>
        <c:delete val="1"/>
        <c:axPos val="l"/>
        <c:title>
          <c:tx>
            <c:rich>
              <a:bodyPr/>
              <a:lstStyle/>
              <a:p>
                <a:pPr>
                  <a:defRPr sz="900" b="0" i="0" u="none" strike="noStrike" baseline="0">
                    <a:solidFill>
                      <a:srgbClr val="333333"/>
                    </a:solidFill>
                    <a:latin typeface="Calibri"/>
                    <a:ea typeface="Calibri"/>
                    <a:cs typeface="Calibri"/>
                  </a:defRPr>
                </a:pPr>
                <a:r>
                  <a:rPr lang="id-ID"/>
                  <a:t>PERSENTASE</a:t>
                </a:r>
              </a:p>
            </c:rich>
          </c:tx>
          <c:layout/>
          <c:overlay val="0"/>
          <c:spPr>
            <a:noFill/>
            <a:ln w="25387">
              <a:noFill/>
            </a:ln>
          </c:spPr>
        </c:title>
        <c:numFmt formatCode="General" sourceLinked="1"/>
        <c:majorTickMark val="out"/>
        <c:minorTickMark val="none"/>
        <c:tickLblPos val="nextTo"/>
        <c:crossAx val="414388000"/>
        <c:crosses val="autoZero"/>
        <c:crossBetween val="between"/>
      </c:valAx>
      <c:spPr>
        <a:noFill/>
        <a:ln w="25387">
          <a:noFill/>
        </a:ln>
      </c:spPr>
    </c:plotArea>
    <c:legend>
      <c:legendPos val="t"/>
      <c:layout/>
      <c:overlay val="0"/>
      <c:spPr>
        <a:noFill/>
        <a:ln w="25387">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lt1"/>
    </a:solidFill>
    <a:ln w="9520" cap="flat" cmpd="sng" algn="ctr">
      <a:solidFill>
        <a:schemeClr val="tx1">
          <a:lumMod val="15000"/>
          <a:lumOff val="85000"/>
        </a:schemeClr>
      </a:solidFill>
      <a:round/>
    </a:ln>
    <a:effectLst/>
  </c:spPr>
  <c:txPr>
    <a:bodyPr/>
    <a:lstStyle/>
    <a:p>
      <a:pPr>
        <a:defRPr/>
      </a:pPr>
      <a:endParaRPr lang="id-ID"/>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Vei10</b:Tag>
    <b:SourceType>Book</b:SourceType>
    <b:Guid>{1A277A64-2CE4-4319-B793-7E5B91FCBD10}</b:Guid>
    <b:Author>
      <b:Author>
        <b:NameList>
          <b:Person>
            <b:Last>Rivai</b:Last>
            <b:First>Veithzal</b:First>
          </b:Person>
        </b:NameList>
      </b:Author>
    </b:Author>
    <b:Title>Manajemen Sumber Daya Manusia</b:Title>
    <b:Year>2010</b:Year>
    <b:City>Jakarta</b:City>
    <b:Publisher>Rajawali Press</b:Publisher>
    <b:RefOrder>25</b:RefOrder>
  </b:Source>
  <b:Source>
    <b:Tag>Ran19</b:Tag>
    <b:SourceType>JournalArticle</b:SourceType>
    <b:Guid>{7E87EC53-25DD-411A-B0B0-88C28354F77F}</b:Guid>
    <b:Author>
      <b:Author>
        <b:NameList>
          <b:Person>
            <b:Last>Ranaswijaya</b:Last>
            <b:First>Ari</b:First>
            <b:Middle>Kristin, Muhlis</b:Middle>
          </b:Person>
        </b:NameList>
      </b:Author>
    </b:Author>
    <b:Title>Analisis Determinan Efisiensi Bank Umum Syariah Indonesia dengan Variabel Moderating Profitabilitas</b:Title>
    <b:JournalName>Journal of Islamic Banking and Finance</b:JournalName>
    <b:Year>2019</b:Year>
    <b:Pages>73-93</b:Pages>
    <b:Volume>Vol 3</b:Volume>
    <b:StandardNumber>No 1</b:StandardNumber>
    <b:YearAccessed>2020</b:YearAccessed>
    <b:MonthAccessed>September</b:MonthAccessed>
    <b:DayAccessed>14</b:DayAccessed>
    <b:URL>https://journal.iainkudus.ac.id/</b:URL>
    <b:RefOrder>23</b:RefOrder>
  </b:Source>
  <b:Source>
    <b:Tag>Ary16</b:Tag>
    <b:SourceType>JournalArticle</b:SourceType>
    <b:Guid>{BA3F2E03-967A-4034-8EFD-58F6C1BACF11}</b:Guid>
    <b:Author>
      <b:Author>
        <b:NameList>
          <b:Person>
            <b:Last>Aryani</b:Last>
            <b:First>Yulya</b:First>
          </b:Person>
          <b:Person>
            <b:Last>Anggraeni</b:Last>
            <b:First>Lukytawati</b:First>
          </b:Person>
          <b:Person>
            <b:Last>Wiliasih</b:Last>
            <b:First>Ranti</b:First>
          </b:Person>
        </b:NameList>
      </b:Author>
    </b:Author>
    <b:Title>Faktor-Faktor yang Mempengaruhi Non Performing Financing pada Bank Umum Syariah Indonesia Periode 2010-2014</b:Title>
    <b:JournalName>Jurnal Muzara'ah</b:JournalName>
    <b:Year>2016</b:Year>
    <b:Pages>44-60</b:Pages>
    <b:Volume>Vol 4</b:Volume>
    <b:StandardNumber>No 1</b:StandardNumber>
    <b:RefOrder>22</b:RefOrder>
  </b:Source>
  <b:Source>
    <b:Tag>Jur19</b:Tag>
    <b:SourceType>DocumentFromInternetSite</b:SourceType>
    <b:Guid>{0B98B8E6-E38B-4E2F-8475-4985CB99DE61}</b:Guid>
    <b:Title>LPS Tutup 6 Bank Bermasalah</b:Title>
    <b:Year>2019</b:Year>
    <b:Author>
      <b:Author>
        <b:NameList>
          <b:Person>
            <b:Last>Sindo</b:Last>
            <b:First>Koran</b:First>
          </b:Person>
        </b:NameList>
      </b:Author>
    </b:Author>
    <b:InternetSiteTitle>Okezone.com</b:InternetSiteTitle>
    <b:Month>Juli</b:Month>
    <b:Day>Senin, 29</b:Day>
    <b:YearAccessed>2020</b:YearAccessed>
    <b:MonthAccessed>Juni</b:MonthAccessed>
    <b:DayAccessed>Minggu, 07</b:DayAccessed>
    <b:URL>https://economy.okezone.com</b:URL>
    <b:RefOrder>1</b:RefOrder>
  </b:Source>
  <b:Source>
    <b:Tag>Sha18</b:Tag>
    <b:SourceType>DocumentFromInternetSite</b:SourceType>
    <b:Guid>{4D43BCC1-B12C-4A44-BAF6-E43111C78904}</b:Guid>
    <b:Title>Sharianews.com</b:Title>
    <b:Year>2018</b:Year>
    <b:InternetSiteTitle>BOPO BPRS Al Hijrah Amanah Mengalami Kenaikan Sebesar 90 persen</b:InternetSiteTitle>
    <b:ProductionCompany>Sharianews.com</b:ProductionCompany>
    <b:Month>Juli</b:Month>
    <b:Day>31</b:Day>
    <b:YearAccessed>2020</b:YearAccessed>
    <b:MonthAccessed>Februari</b:MonthAccessed>
    <b:DayAccessed>18</b:DayAccessed>
    <b:URL>https://www.sharianews.com</b:URL>
    <b:Author>
      <b:ProducerName>
        <b:NameList>
          <b:Person>
            <b:Last>Sharianews.com</b:Last>
          </b:Person>
        </b:NameList>
      </b:ProducerName>
    </b:Author>
    <b:RefOrder>2</b:RefOrder>
  </b:Source>
  <b:Source>
    <b:Tag>Pin18</b:Tag>
    <b:SourceType>JournalArticle</b:SourceType>
    <b:Guid>{3FB1C939-9369-4B91-BA5D-57C2C74E5F1B}</b:Guid>
    <b:Title>Pengaruh CAR,BOPO,NPL,NIM DAN LDR Terhadap Profitabilitas Bank Umum Periode 2011-2015</b:Title>
    <b:Year>2018</b:Year>
    <b:JournalName>Jurnal Nominal</b:JournalName>
    <b:Pages>126-142</b:Pages>
    <b:Author>
      <b:Author>
        <b:NameList>
          <b:Person>
            <b:Last>Pinasti</b:Last>
            <b:First>Wildan</b:First>
            <b:Middle>Farhat, RR. Indah Mustikawati</b:Middle>
          </b:Person>
        </b:NameList>
      </b:Author>
    </b:Author>
    <b:City>Yogyakarta</b:City>
    <b:Volume>Vol 7</b:Volume>
    <b:StandardNumber>No 1</b:StandardNumber>
    <b:RefOrder>3</b:RefOrder>
  </b:Source>
  <b:Source>
    <b:Tag>Oto19</b:Tag>
    <b:SourceType>Report</b:SourceType>
    <b:Guid>{E9EE58CF-EF38-4E55-B518-0FFCDB2542CF}</b:Guid>
    <b:Title>Statistik Perbankan Syariah- September 2019</b:Title>
    <b:Year>2019</b:Year>
    <b:Author>
      <b:Author>
        <b:NameList>
          <b:Person>
            <b:Last>Keuangan</b:Last>
            <b:First>Otoritas</b:First>
            <b:Middle>Jasa</b:Middle>
          </b:Person>
        </b:NameList>
      </b:Author>
    </b:Author>
    <b:Publisher>Otoritas Jasa Keuangan </b:Publisher>
    <b:City>Jakarta</b:City>
    <b:RefOrder>4</b:RefOrder>
  </b:Source>
  <b:Source>
    <b:Tag>Nug17</b:Tag>
    <b:SourceType>JournalArticle</b:SourceType>
    <b:Guid>{5FA586CB-D396-489B-B725-4975F5CE9366}</b:Guid>
    <b:Author>
      <b:Author>
        <b:NameList>
          <b:Person>
            <b:Last>Nugroho</b:Last>
            <b:First>Arno,</b:First>
            <b:Middle>Muhammad Findi Alexandi, Widyastutik</b:Middle>
          </b:Person>
        </b:NameList>
      </b:Author>
    </b:Author>
    <b:Title>Analisis Pengaruh Kinerja dan Kondisi Makroekonomi terhadap Penyaluran Pembiayaan Modal Kerja dan Investasi BPRS di Indonesia (Periode:2011-2015)</b:Title>
    <b:JournalName>Al-Muzara'ah</b:JournalName>
    <b:Year>2017</b:Year>
    <b:Pages>146-167</b:Pages>
    <b:Volume>vol 5</b:Volume>
    <b:StandardNumber>No 2</b:StandardNumber>
    <b:RefOrder>5</b:RefOrder>
  </b:Source>
  <b:Source>
    <b:Tag>Per15</b:Tag>
    <b:SourceType>JournalArticle</b:SourceType>
    <b:Guid>{BCE35F53-ECB1-4ACA-AC12-415CED36FEB5}</b:Guid>
    <b:Author>
      <b:Author>
        <b:NameList>
          <b:Person>
            <b:Last>Perwitaningtyas</b:Last>
            <b:First>Gloria</b:First>
            <b:Middle>Anindia, Irene Rini Demi Pangestuti</b:Middle>
          </b:Person>
        </b:NameList>
      </b:Author>
    </b:Author>
    <b:Title>Faktor-Faktor Yang Mempengaruhi Efisiensi Bank Di Indonesia Periode Tahun 2008-2012</b:Title>
    <b:JournalName>Diponegoro Journal Of Manajemen</b:JournalName>
    <b:Year>2015</b:Year>
    <b:Pages>1-4</b:Pages>
    <b:City>Univeritas Diponegoro</b:City>
    <b:Volume>Vol 4</b:Volume>
    <b:StandardNumber>No 1</b:StandardNumber>
    <b:RefOrder>6</b:RefOrder>
  </b:Source>
  <b:Source>
    <b:Tag>Wah15</b:Tag>
    <b:SourceType>JournalArticle</b:SourceType>
    <b:Guid>{45A412D3-D126-4D0C-A65B-39D1D40A6FD1}</b:Guid>
    <b:Author>
      <b:Author>
        <b:NameList>
          <b:Person>
            <b:Last>Wahab</b:Last>
          </b:Person>
        </b:NameList>
      </b:Author>
    </b:Author>
    <b:Title>Analisis Faktor-faktor Yang Mempengaruhi Efisiensi Bank Umum Syariah Di Indonesia Dengan Pendekatan Two Stage Stochastic Frontier Approach (Studi Analisis di Bamk Umum Syariah)</b:Title>
    <b:JournalName>Economica</b:JournalName>
    <b:Year>2015</b:Year>
    <b:Volume>Vol 6</b:Volume>
    <b:StandardNumber>No 2</b:StandardNumber>
    <b:RefOrder>7</b:RefOrder>
  </b:Source>
  <b:Source>
    <b:Tag>Fad18</b:Tag>
    <b:SourceType>JournalArticle</b:SourceType>
    <b:Guid>{93F0C0F4-B299-4BAF-842C-98E5D3E4C423}</b:Guid>
    <b:Author>
      <b:Author>
        <b:NameList>
          <b:Person>
            <b:Last>Fadilah</b:Last>
            <b:First>Fitri</b:First>
          </b:Person>
          <b:Person>
            <b:Last>Indri Yuliafitri</b:Last>
          </b:Person>
        </b:NameList>
      </b:Author>
    </b:Author>
    <b:Title>Analisis Efisiensi Bank Umum Syariah Hasil Pemisahan Dan Non Pemisahan Serta Faktor-Faktor yang Mempengaruhinya (Studi Pada Bank Umum Syariah Yang Terdaftar du Otoritas Jasa Keuangan Periode 2011-2016)</b:Title>
    <b:JournalName>Jurnal Ekonomi Islam</b:JournalName>
    <b:Year>2018</b:Year>
    <b:Pages>69-98</b:Pages>
    <b:City>Universitas Pajajaran </b:City>
    <b:Month>Januari-Juni </b:Month>
    <b:Volume>Vol 9 </b:Volume>
    <b:StandardNumber>No 1</b:StandardNumber>
    <b:RefOrder>8</b:RefOrder>
  </b:Source>
  <b:Source>
    <b:Tag>Fid16</b:Tag>
    <b:SourceType>JournalArticle</b:SourceType>
    <b:Guid>{616FE13D-2DD4-48D4-AA47-D1F1AFB79329}</b:Guid>
    <b:Title>Analisis Penyelesaian Masalah Non Performing Financing (NPF) Pada Pembiayaan Murabahah Menurut Fatwa DSN No.47/DSN-MUI/II/2005 (Studi Kasus Pada BMT Karisma Kota Meagelang</b:Title>
    <b:Year>2016</b:Year>
    <b:Author>
      <b:Author>
        <b:NameList>
          <b:Person>
            <b:Last>Fidyaningrum</b:Last>
            <b:First>Apriliana</b:First>
          </b:Person>
          <b:Person>
            <b:Last>Nasyitotul Jannah</b:Last>
          </b:Person>
        </b:NameList>
      </b:Author>
    </b:Author>
    <b:JournalName>Jurnal Cakrawala</b:JournalName>
    <b:Volume>Vol XI</b:Volume>
    <b:StandardNumber>No 2</b:StandardNumber>
    <b:YearAccessed>2020</b:YearAccessed>
    <b:MonthAccessed>September </b:MonthAccessed>
    <b:DayAccessed>14</b:DayAccessed>
    <b:RefOrder>9</b:RefOrder>
  </b:Source>
  <b:Source>
    <b:Tag>Lid19</b:Tag>
    <b:SourceType>DocumentFromInternetSite</b:SourceType>
    <b:Guid>{2DA544C0-E98E-4D13-8FB6-3774976D72CA}</b:Guid>
    <b:Author>
      <b:Author>
        <b:NameList>
          <b:Person>
            <b:Last>Puspaningtyas</b:Last>
            <b:First>Lida</b:First>
          </b:Person>
        </b:NameList>
      </b:Author>
      <b:ProducerName>
        <b:NameList>
          <b:Person>
            <b:Last>Yolanda</b:Last>
            <b:First>Friska</b:First>
          </b:Person>
        </b:NameList>
      </b:ProducerName>
    </b:Author>
    <b:Title>Republika</b:Title>
    <b:InternetSiteTitle>KNKS Dorong Pertumbuhan Kilat BPRS</b:InternetSiteTitle>
    <b:Year>2019</b:Year>
    <b:Month>Juli</b:Month>
    <b:Day>Senin, 08</b:Day>
    <b:YearAccessed>2020</b:YearAccessed>
    <b:MonthAccessed>Maret</b:MonthAccessed>
    <b:DayAccessed>Rabu, 11</b:DayAccessed>
    <b:URL>https://republika.co.id/</b:URL>
    <b:RefOrder>10</b:RefOrder>
  </b:Source>
  <b:Source>
    <b:Tag>Sof16</b:Tag>
    <b:SourceType>JournalArticle</b:SourceType>
    <b:Guid>{AE1284A7-E6A0-4E3C-BE5E-FA1B3537CCBC}</b:Guid>
    <b:Author>
      <b:Author>
        <b:NameList>
          <b:Person>
            <b:Last>Sofia</b:Last>
            <b:First>Gesang</b:First>
            <b:Middle>Nurul</b:Middle>
          </b:Person>
        </b:NameList>
      </b:Author>
    </b:Author>
    <b:Title>Analisis Penentu Tingkat Efisiensi Perbankan di Indonesia Pada Tahun 2012-2014 Dengan Menggunakan Pendekatan Two Stage Data Envelopment Analysis</b:Title>
    <b:JournalName>Jurnal Ilmu Manajemen</b:JournalName>
    <b:Year>2016</b:Year>
    <b:Pages>449-257</b:Pages>
    <b:Volume>Volume</b:Volume>
    <b:RefOrder>11</b:RefOrder>
  </b:Source>
  <b:Source>
    <b:Tag>Lut15</b:Tag>
    <b:SourceType>JournalArticle</b:SourceType>
    <b:Guid>{D69A6300-073C-4E3B-A8A6-71E1A765A70C}</b:Guid>
    <b:Author>
      <b:Author>
        <b:NameList>
          <b:Person>
            <b:Last>Lutfiana</b:Last>
            <b:First>Rosyiqoh</b:First>
            <b:Middle>Haida</b:Middle>
          </b:Person>
          <b:Person>
            <b:Last>Agung Yulianto</b:Last>
          </b:Person>
        </b:NameList>
      </b:Author>
    </b:Author>
    <b:Title>Determinan Tingkat Efisiensi Bank Umum Syariah Di Indonesia (Pendekatan Two Stage Dea)</b:Title>
    <b:JournalName>Accounting Analysis Journal</b:JournalName>
    <b:Year>2015</b:Year>
    <b:RefOrder>12</b:RefOrder>
  </b:Source>
  <b:Source>
    <b:Tag>Yus11</b:Tag>
    <b:SourceType>JournalArticle</b:SourceType>
    <b:Guid>{AE6B335E-C425-4608-9540-65C5F3AE62C3}</b:Guid>
    <b:Author>
      <b:Author>
        <b:NameList>
          <b:Person>
            <b:Last>Yusniar</b:Last>
            <b:First>Meina</b:First>
            <b:Middle>Wulansari</b:Middle>
          </b:Person>
        </b:NameList>
      </b:Author>
    </b:Author>
    <b:Title>Analisis Efisiensi Industri Perbankan di Indonesia Dengan Pendekatan Data Envelopment Analysis (DEA) dan Faktor-Faktor Yang Mempengaruhinya</b:Title>
    <b:JournalName>Jurnal Manajemen dan Bisnis</b:JournalName>
    <b:Year>2011</b:Year>
    <b:Pages>175-195</b:Pages>
    <b:City>Fakultas Ekonomi Universitas Lampung Mangkurat</b:City>
    <b:Month>Maret</b:Month>
    <b:Volume>Vol 1</b:Volume>
    <b:StandardNumber>No 2</b:StandardNumber>
    <b:RefOrder>13</b:RefOrder>
  </b:Source>
  <b:Source>
    <b:Tag>Mif17</b:Tag>
    <b:SourceType>JournalArticle</b:SourceType>
    <b:Guid>{DCB8978B-76CF-430F-A17A-5CD928636266}</b:Guid>
    <b:Author>
      <b:Author>
        <b:NameList>
          <b:Person>
            <b:Last>Miftahurrohman</b:Last>
          </b:Person>
        </b:NameList>
      </b:Author>
    </b:Author>
    <b:Title>Analisis Faktor-Faktor Yang Mempengaruhi Tingkat Efisiensi Perbankan Syariah dengan Pendekatan Data Envelopment Analysis (Studi Pada Bank Syariah Negara-Negara ASEAN)</b:Title>
    <b:JournalName>Jurnal Lentera Akuntansi</b:JournalName>
    <b:Year>2017</b:Year>
    <b:RefOrder>14</b:RefOrder>
  </b:Source>
  <b:Source>
    <b:Tag>Tim17</b:Tag>
    <b:SourceType>Book</b:SourceType>
    <b:Guid>{E3DDD4EE-0276-431D-9CB6-31EBC03B95EA}</b:Guid>
    <b:Author>
      <b:Author>
        <b:NameList>
          <b:Person>
            <b:Last>Timotius</b:Last>
            <b:First>Kris</b:First>
            <b:Middle>H.</b:Middle>
          </b:Person>
        </b:NameList>
      </b:Author>
      <b:Editor>
        <b:NameList>
          <b:Person>
            <b:Last>Christian</b:Last>
            <b:First>Putri</b:First>
          </b:Person>
        </b:NameList>
      </b:Editor>
    </b:Author>
    <b:Title>Pengantar Metodologi Penelitian</b:Title>
    <b:Year>2017</b:Year>
    <b:City>Yogyakarta</b:City>
    <b:Publisher>Andi</b:Publisher>
    <b:StateProvince>Yogyakarta</b:StateProvince>
    <b:Pages>1-52</b:Pages>
    <b:Edition>1</b:Edition>
    <b:RefOrder>15</b:RefOrder>
  </b:Source>
  <b:Source>
    <b:Tag>Pro14</b:Tag>
    <b:SourceType>Book</b:SourceType>
    <b:Guid>{F60D3965-5394-4DC6-B622-483EC98A8413}</b:Guid>
    <b:Title>Metode Penelitian Manajemen Pedoman Penelitian untuk Penulisan Skripsi, Tesis dan Disertasi Ilmu Manajemen</b:Title>
    <b:Year>2014</b:Year>
    <b:Author>
      <b:Author>
        <b:NameList>
          <b:Person>
            <b:Last>Ferdinand</b:Last>
            <b:First>Augusty</b:First>
          </b:Person>
        </b:NameList>
      </b:Author>
    </b:Author>
    <b:City>Diponegoro</b:City>
    <b:Publisher>Badan Penerbit Universitas Diponegoro</b:Publisher>
    <b:Edition>Edisi 5</b:Edition>
    <b:RefOrder>16</b:RefOrder>
  </b:Source>
  <b:Source>
    <b:Tag>Nas19</b:Tag>
    <b:SourceType>Book</b:SourceType>
    <b:Guid>{7B38F8EA-F084-48F4-8779-8AAA09D071F2}</b:Guid>
    <b:Author>
      <b:Author>
        <b:NameList>
          <b:Person>
            <b:Last>Nasrudin</b:Last>
            <b:First>Juhana</b:First>
          </b:Person>
        </b:NameList>
      </b:Author>
      <b:Editor>
        <b:NameList>
          <b:Person>
            <b:Last>Taufik</b:Last>
            <b:First>M.</b:First>
          </b:Person>
        </b:NameList>
      </b:Editor>
    </b:Author>
    <b:Title>Metodologi Penelitian Pendidikan</b:Title>
    <b:Year>2019</b:Year>
    <b:City>Bandung</b:City>
    <b:Publisher>PT. Panca Terra Firma</b:Publisher>
    <b:StateProvince>Jawa Barat</b:StateProvince>
    <b:Pages>1-141</b:Pages>
    <b:RefOrder>17</b:RefOrder>
  </b:Source>
  <b:Source>
    <b:Tag>And18</b:Tag>
    <b:SourceType>Book</b:SourceType>
    <b:Guid>{85B5F206-6214-469E-91CB-0E85AAC700B3}</b:Guid>
    <b:Author>
      <b:Author>
        <b:NameList>
          <b:Person>
            <b:Last>Andi Ibrahim</b:Last>
            <b:First>Asrul,</b:First>
            <b:Middle>Madi, Baharuddin, Muhammad Aswar, Darmawati</b:Middle>
          </b:Person>
        </b:NameList>
      </b:Author>
      <b:Editor>
        <b:NameList>
          <b:Person>
            <b:Last>Ismail</b:Last>
            <b:First>Ilyas</b:First>
          </b:Person>
        </b:NameList>
      </b:Editor>
    </b:Author>
    <b:Title>Metodologi Penelitian</b:Title>
    <b:Year>2018</b:Year>
    <b:City>Makasasar</b:City>
    <b:Publisher>Gunadarma Ilmu</b:Publisher>
    <b:Pages>1-166</b:Pages>
    <b:Edition>1</b:Edition>
    <b:RefOrder>18</b:RefOrder>
  </b:Source>
  <b:Source>
    <b:Tag>Ari17</b:Tag>
    <b:SourceType>JournalArticle</b:SourceType>
    <b:Guid>{41930CD3-0693-4856-AD90-6CFDD3FC42CE}</b:Guid>
    <b:Year>2017</b:Year>
    <b:Author>
      <b:Author>
        <b:NameList>
          <b:Person>
            <b:Last>Lubis</b:Last>
            <b:First>Aris</b:First>
          </b:Person>
          <b:Person>
            <b:Last>Kristanto</b:Last>
            <b:Middle>Lukytawati</b:Middle>
            <b:First>Deni Anggraeni</b:First>
          </b:Person>
        </b:NameList>
      </b:Author>
    </b:Author>
    <b:Title>Analisis Efisiensi BPRS di Jawa Barat Periode 2013-2017</b:Title>
    <b:JournalName>Economics Financing</b:JournalName>
    <b:Publisher>Bogor Agriculture University</b:Publisher>
    <b:Issue>2018</b:Issue>
    <b:YearAccessed>2020</b:YearAccessed>
    <b:MonthAccessed>September </b:MonthAccessed>
    <b:DayAccessed>15</b:DayAccessed>
    <b:URL>https://repository.ipb.ac.id</b:URL>
    <b:RefOrder>19</b:RefOrder>
  </b:Source>
  <b:Source>
    <b:Tag>Sup19</b:Tag>
    <b:SourceType>JournalArticle</b:SourceType>
    <b:Guid>{67D89873-1ABD-476A-8EC4-D4C6DDE3F68E}</b:Guid>
    <b:Author>
      <b:Author>
        <b:NameList>
          <b:Person>
            <b:Last>Supriatin</b:Last>
            <b:First>Devi</b:First>
          </b:Person>
          <b:Person>
            <b:Last>Suryana</b:Last>
            <b:First>Suci Aprilliani Utami</b:First>
          </b:Person>
        </b:NameList>
      </b:Author>
    </b:Author>
    <b:Title>Analisis Faktor-Faktor Yang Mempengaruhi Efisiensi Pada Bank Umum Syariah Di IndonesiY</b:Title>
    <b:JournalName>Jurnal Ekonomi dan Keuangan Islam</b:JournalName>
    <b:Year>2019</b:Year>
    <b:Pages>45-61</b:Pages>
    <b:Month>Desember</b:Month>
    <b:Volume>Vol 10</b:Volume>
    <b:StandardNumber>No 2</b:StandardNumber>
    <b:RefOrder>20</b:RefOrder>
  </b:Source>
  <b:Source>
    <b:Tag>Muh141</b:Tag>
    <b:SourceType>JournalArticle</b:SourceType>
    <b:Guid>{872B3872-FD4D-4734-85C7-804C62C5F5D3}</b:Guid>
    <b:Author>
      <b:Author>
        <b:NameList>
          <b:Person>
            <b:Last>Muhari</b:Last>
            <b:First>Syafaat,</b:First>
            <b:Middle>Muhamad Nadratuzzaman Hosen</b:Middle>
          </b:Person>
        </b:NameList>
      </b:Author>
    </b:Author>
    <b:Title>Tingkat Efisiensi BPRS di Indonesia: Perbandingan Metode SFA dengan DEA dan Hubungannya dengan CAMEL</b:Title>
    <b:JournalName>Keuangan dan Perbankan</b:JournalName>
    <b:Year>2014</b:Year>
    <b:Pages>307-328</b:Pages>
    <b:Month>Mei</b:Month>
    <b:Volume>Vol 18</b:Volume>
    <b:StandardNumber>No 2</b:StandardNumber>
    <b:RefOrder>21</b:RefOrder>
  </b:Source>
  <b:Source>
    <b:Tag>Kom19</b:Tag>
    <b:SourceType>Report</b:SourceType>
    <b:Guid>{ADEDFA8E-6531-4F03-A657-95EC5A30CC23}</b:Guid>
    <b:Title>Pembiayaan Bermasalah, Bank Pembiayaan Rakyat Syariah Bisa Bangkrut</b:Title>
    <b:Year>2019</b:Year>
    <b:Author>
      <b:Author>
        <b:NameList>
          <b:Person>
            <b:Last>Kompasiana</b:Last>
          </b:Person>
        </b:NameList>
      </b:Author>
    </b:Author>
    <b:Publisher>kompasiana</b:Publisher>
    <b:City>Jakarta</b:City>
    <b:ThesisType>Berita</b:ThesisType>
    <b:YearAccessed>2020</b:YearAccessed>
    <b:MonthAccessed>September</b:MonthAccessed>
    <b:DayAccessed>27</b:DayAccessed>
    <b:URL>www.kompassiana.com/</b:URL>
    <b:RefOrder>24</b:RefOrder>
  </b:Source>
</b:Sources>
</file>

<file path=customXml/itemProps1.xml><?xml version="1.0" encoding="utf-8"?>
<ds:datastoreItem xmlns:ds="http://schemas.openxmlformats.org/officeDocument/2006/customXml" ds:itemID="{3E5EF9DA-F698-40B8-B9FA-6BDC592F3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11</Pages>
  <Words>5103</Words>
  <Characters>29091</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ASUS;JEM TEMPLATE</dc:creator>
  <cp:keywords/>
  <dc:description/>
  <cp:lastModifiedBy>SINTIA SRI NURCAHYANI</cp:lastModifiedBy>
  <cp:revision>19</cp:revision>
  <dcterms:created xsi:type="dcterms:W3CDTF">2021-01-08T14:34:00Z</dcterms:created>
  <dcterms:modified xsi:type="dcterms:W3CDTF">2021-01-11T10:51:00Z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1a52ce01-f88a-3864-8edf-58a2142a5d9f</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